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EECE1" w:themeColor="background2"/>
  <w:body>
    <w:p w14:paraId="25C91368" w14:textId="77777777" w:rsidR="00CB3E78" w:rsidRDefault="00000000">
      <w:pPr>
        <w:pStyle w:val="Title"/>
      </w:pPr>
      <w:r>
        <w:t>Cumulative Highway Impact Assessment – A372 Corridor,</w:t>
      </w:r>
      <w:r>
        <w:br/>
        <w:t>including A38 (St John Street), Bower Lane and Dunball Junctions</w:t>
      </w:r>
    </w:p>
    <w:p w14:paraId="2DFA40BE" w14:textId="77777777" w:rsidR="00CB3E78" w:rsidRDefault="00000000">
      <w:r>
        <w:t>Independent cumulative assessment commissioned to support informed planning and highways decision-making.</w:t>
      </w:r>
    </w:p>
    <w:p w14:paraId="347B2BC0" w14:textId="77777777" w:rsidR="00A220DA" w:rsidRDefault="00A220DA"/>
    <w:p w14:paraId="5EB1DFA4" w14:textId="77777777" w:rsidR="00A220DA" w:rsidRDefault="00A220DA"/>
    <w:p w14:paraId="11991145" w14:textId="77777777" w:rsidR="00A220DA" w:rsidRDefault="00A220DA"/>
    <w:p w14:paraId="6304BB25" w14:textId="77777777" w:rsidR="00A220DA" w:rsidRDefault="00A220DA"/>
    <w:p w14:paraId="6FE004ED" w14:textId="77777777" w:rsidR="00A220DA" w:rsidRDefault="00A220DA"/>
    <w:p w14:paraId="631C4B41" w14:textId="77777777" w:rsidR="00A220DA" w:rsidRDefault="00A220DA"/>
    <w:p w14:paraId="7A77B079" w14:textId="77777777" w:rsidR="00A220DA" w:rsidRDefault="00A220DA"/>
    <w:p w14:paraId="6AA211D7" w14:textId="77777777" w:rsidR="00A220DA" w:rsidRDefault="00A220DA"/>
    <w:p w14:paraId="3F9F7980" w14:textId="77777777" w:rsidR="00A220DA" w:rsidRDefault="00A220DA"/>
    <w:p w14:paraId="2F049DF1" w14:textId="77777777" w:rsidR="00A220DA" w:rsidRDefault="00A220DA"/>
    <w:p w14:paraId="3482803C" w14:textId="77777777" w:rsidR="00A220DA" w:rsidRDefault="00A220DA"/>
    <w:p w14:paraId="43BB30F7" w14:textId="77777777" w:rsidR="00A220DA" w:rsidRDefault="00A220DA"/>
    <w:p w14:paraId="1106E7C7" w14:textId="77777777" w:rsidR="00A220DA" w:rsidRDefault="00A220DA"/>
    <w:p w14:paraId="1B0BB353" w14:textId="77777777" w:rsidR="00A220DA" w:rsidRDefault="00A220DA"/>
    <w:p w14:paraId="74928932" w14:textId="2A2D5746" w:rsidR="00CB3E78" w:rsidRDefault="00085F78">
      <w:r>
        <w:t>©</w:t>
      </w:r>
      <w:r w:rsidRPr="00085F78">
        <w:t>Version 1.1 | July 2026</w:t>
      </w:r>
      <w:r w:rsidR="00000000">
        <w:br w:type="page"/>
      </w:r>
    </w:p>
    <w:sdt>
      <w:sdtPr>
        <w:rPr>
          <w:rFonts w:asciiTheme="minorHAnsi" w:eastAsiaTheme="minorEastAsia" w:hAnsiTheme="minorHAnsi" w:cstheme="minorBidi"/>
          <w:b w:val="0"/>
          <w:bCs w:val="0"/>
          <w:color w:val="auto"/>
          <w:sz w:val="22"/>
          <w:szCs w:val="22"/>
        </w:rPr>
        <w:id w:val="-2094008295"/>
        <w:docPartObj>
          <w:docPartGallery w:val="Table of Contents"/>
          <w:docPartUnique/>
        </w:docPartObj>
      </w:sdtPr>
      <w:sdtEndPr>
        <w:rPr>
          <w:noProof/>
        </w:rPr>
      </w:sdtEndPr>
      <w:sdtContent>
        <w:p w14:paraId="252B1DA7" w14:textId="65548D2D" w:rsidR="00A01438" w:rsidRDefault="00A01438">
          <w:pPr>
            <w:pStyle w:val="TOCHeading"/>
          </w:pPr>
          <w:r>
            <w:t>Contents</w:t>
          </w:r>
        </w:p>
        <w:p w14:paraId="1AB78B2B" w14:textId="01B36F9D" w:rsidR="00811329" w:rsidRDefault="00A01438">
          <w:pPr>
            <w:pStyle w:val="TOC1"/>
            <w:tabs>
              <w:tab w:val="right" w:leader="dot" w:pos="8630"/>
            </w:tabs>
            <w:rPr>
              <w:noProof/>
              <w:kern w:val="2"/>
              <w:lang w:val="en-GB" w:eastAsia="en-GB"/>
              <w14:ligatures w14:val="standardContextual"/>
            </w:rPr>
          </w:pPr>
          <w:r>
            <w:fldChar w:fldCharType="begin"/>
          </w:r>
          <w:r>
            <w:instrText xml:space="preserve"> TOC \o "1-3" \h \z \u </w:instrText>
          </w:r>
          <w:r>
            <w:fldChar w:fldCharType="separate"/>
          </w:r>
          <w:hyperlink w:anchor="_Toc234008388" w:history="1">
            <w:r w:rsidR="00811329" w:rsidRPr="006F747A">
              <w:rPr>
                <w:rStyle w:val="Hyperlink"/>
                <w:noProof/>
              </w:rPr>
              <w:t>Executive Summary</w:t>
            </w:r>
            <w:r w:rsidR="00811329">
              <w:rPr>
                <w:noProof/>
                <w:webHidden/>
              </w:rPr>
              <w:tab/>
            </w:r>
            <w:r w:rsidR="00811329">
              <w:rPr>
                <w:noProof/>
                <w:webHidden/>
              </w:rPr>
              <w:fldChar w:fldCharType="begin"/>
            </w:r>
            <w:r w:rsidR="00811329">
              <w:rPr>
                <w:noProof/>
                <w:webHidden/>
              </w:rPr>
              <w:instrText xml:space="preserve"> PAGEREF _Toc234008388 \h </w:instrText>
            </w:r>
            <w:r w:rsidR="00811329">
              <w:rPr>
                <w:noProof/>
                <w:webHidden/>
              </w:rPr>
            </w:r>
            <w:r w:rsidR="00811329">
              <w:rPr>
                <w:noProof/>
                <w:webHidden/>
              </w:rPr>
              <w:fldChar w:fldCharType="separate"/>
            </w:r>
            <w:r w:rsidR="00811329">
              <w:rPr>
                <w:noProof/>
                <w:webHidden/>
              </w:rPr>
              <w:t>4</w:t>
            </w:r>
            <w:r w:rsidR="00811329">
              <w:rPr>
                <w:noProof/>
                <w:webHidden/>
              </w:rPr>
              <w:fldChar w:fldCharType="end"/>
            </w:r>
          </w:hyperlink>
        </w:p>
        <w:p w14:paraId="0E62B662" w14:textId="76815A5C" w:rsidR="00811329" w:rsidRDefault="00811329">
          <w:pPr>
            <w:pStyle w:val="TOC1"/>
            <w:tabs>
              <w:tab w:val="right" w:leader="dot" w:pos="8630"/>
            </w:tabs>
            <w:rPr>
              <w:noProof/>
              <w:kern w:val="2"/>
              <w:lang w:val="en-GB" w:eastAsia="en-GB"/>
              <w14:ligatures w14:val="standardContextual"/>
            </w:rPr>
          </w:pPr>
          <w:hyperlink w:anchor="_Toc234008389" w:history="1">
            <w:r w:rsidRPr="006F747A">
              <w:rPr>
                <w:rStyle w:val="Hyperlink"/>
                <w:noProof/>
              </w:rPr>
              <w:t>1. Introduction and Purpose</w:t>
            </w:r>
            <w:r>
              <w:rPr>
                <w:noProof/>
                <w:webHidden/>
              </w:rPr>
              <w:tab/>
            </w:r>
            <w:r>
              <w:rPr>
                <w:noProof/>
                <w:webHidden/>
              </w:rPr>
              <w:fldChar w:fldCharType="begin"/>
            </w:r>
            <w:r>
              <w:rPr>
                <w:noProof/>
                <w:webHidden/>
              </w:rPr>
              <w:instrText xml:space="preserve"> PAGEREF _Toc234008389 \h </w:instrText>
            </w:r>
            <w:r>
              <w:rPr>
                <w:noProof/>
                <w:webHidden/>
              </w:rPr>
            </w:r>
            <w:r>
              <w:rPr>
                <w:noProof/>
                <w:webHidden/>
              </w:rPr>
              <w:fldChar w:fldCharType="separate"/>
            </w:r>
            <w:r>
              <w:rPr>
                <w:noProof/>
                <w:webHidden/>
              </w:rPr>
              <w:t>4</w:t>
            </w:r>
            <w:r>
              <w:rPr>
                <w:noProof/>
                <w:webHidden/>
              </w:rPr>
              <w:fldChar w:fldCharType="end"/>
            </w:r>
          </w:hyperlink>
        </w:p>
        <w:p w14:paraId="7BFB8532" w14:textId="1AACA96F" w:rsidR="00811329" w:rsidRDefault="00811329">
          <w:pPr>
            <w:pStyle w:val="TOC2"/>
            <w:tabs>
              <w:tab w:val="right" w:leader="dot" w:pos="8630"/>
            </w:tabs>
            <w:rPr>
              <w:noProof/>
              <w:kern w:val="2"/>
              <w:lang w:val="en-GB" w:eastAsia="en-GB"/>
              <w14:ligatures w14:val="standardContextual"/>
            </w:rPr>
          </w:pPr>
          <w:hyperlink w:anchor="_Toc234008390" w:history="1">
            <w:r w:rsidRPr="006F747A">
              <w:rPr>
                <w:rStyle w:val="Hyperlink"/>
                <w:noProof/>
              </w:rPr>
              <w:t>1.2 Purpose of the Cumulative Assessment</w:t>
            </w:r>
            <w:r>
              <w:rPr>
                <w:noProof/>
                <w:webHidden/>
              </w:rPr>
              <w:tab/>
            </w:r>
            <w:r>
              <w:rPr>
                <w:noProof/>
                <w:webHidden/>
              </w:rPr>
              <w:fldChar w:fldCharType="begin"/>
            </w:r>
            <w:r>
              <w:rPr>
                <w:noProof/>
                <w:webHidden/>
              </w:rPr>
              <w:instrText xml:space="preserve"> PAGEREF _Toc234008390 \h </w:instrText>
            </w:r>
            <w:r>
              <w:rPr>
                <w:noProof/>
                <w:webHidden/>
              </w:rPr>
            </w:r>
            <w:r>
              <w:rPr>
                <w:noProof/>
                <w:webHidden/>
              </w:rPr>
              <w:fldChar w:fldCharType="separate"/>
            </w:r>
            <w:r>
              <w:rPr>
                <w:noProof/>
                <w:webHidden/>
              </w:rPr>
              <w:t>4</w:t>
            </w:r>
            <w:r>
              <w:rPr>
                <w:noProof/>
                <w:webHidden/>
              </w:rPr>
              <w:fldChar w:fldCharType="end"/>
            </w:r>
          </w:hyperlink>
        </w:p>
        <w:p w14:paraId="7B31C6D2" w14:textId="4FDE469F" w:rsidR="00811329" w:rsidRDefault="00811329">
          <w:pPr>
            <w:pStyle w:val="TOC2"/>
            <w:tabs>
              <w:tab w:val="right" w:leader="dot" w:pos="8630"/>
            </w:tabs>
            <w:rPr>
              <w:noProof/>
              <w:kern w:val="2"/>
              <w:lang w:val="en-GB" w:eastAsia="en-GB"/>
              <w14:ligatures w14:val="standardContextual"/>
            </w:rPr>
          </w:pPr>
          <w:hyperlink w:anchor="_Toc234008391" w:history="1">
            <w:r w:rsidRPr="006F747A">
              <w:rPr>
                <w:rStyle w:val="Hyperlink"/>
                <w:noProof/>
              </w:rPr>
              <w:t>1.3 Scope and Limitations</w:t>
            </w:r>
            <w:r>
              <w:rPr>
                <w:noProof/>
                <w:webHidden/>
              </w:rPr>
              <w:tab/>
            </w:r>
            <w:r>
              <w:rPr>
                <w:noProof/>
                <w:webHidden/>
              </w:rPr>
              <w:fldChar w:fldCharType="begin"/>
            </w:r>
            <w:r>
              <w:rPr>
                <w:noProof/>
                <w:webHidden/>
              </w:rPr>
              <w:instrText xml:space="preserve"> PAGEREF _Toc234008391 \h </w:instrText>
            </w:r>
            <w:r>
              <w:rPr>
                <w:noProof/>
                <w:webHidden/>
              </w:rPr>
            </w:r>
            <w:r>
              <w:rPr>
                <w:noProof/>
                <w:webHidden/>
              </w:rPr>
              <w:fldChar w:fldCharType="separate"/>
            </w:r>
            <w:r>
              <w:rPr>
                <w:noProof/>
                <w:webHidden/>
              </w:rPr>
              <w:t>5</w:t>
            </w:r>
            <w:r>
              <w:rPr>
                <w:noProof/>
                <w:webHidden/>
              </w:rPr>
              <w:fldChar w:fldCharType="end"/>
            </w:r>
          </w:hyperlink>
        </w:p>
        <w:p w14:paraId="3FA569A4" w14:textId="7091890C" w:rsidR="00811329" w:rsidRDefault="00811329">
          <w:pPr>
            <w:pStyle w:val="TOC1"/>
            <w:tabs>
              <w:tab w:val="right" w:leader="dot" w:pos="8630"/>
            </w:tabs>
            <w:rPr>
              <w:noProof/>
              <w:kern w:val="2"/>
              <w:lang w:val="en-GB" w:eastAsia="en-GB"/>
              <w14:ligatures w14:val="standardContextual"/>
            </w:rPr>
          </w:pPr>
          <w:hyperlink w:anchor="_Toc234008392" w:history="1">
            <w:r w:rsidRPr="006F747A">
              <w:rPr>
                <w:rStyle w:val="Hyperlink"/>
                <w:noProof/>
              </w:rPr>
              <w:t>2. Policy and Decision-Making Context</w:t>
            </w:r>
            <w:r>
              <w:rPr>
                <w:noProof/>
                <w:webHidden/>
              </w:rPr>
              <w:tab/>
            </w:r>
            <w:r>
              <w:rPr>
                <w:noProof/>
                <w:webHidden/>
              </w:rPr>
              <w:fldChar w:fldCharType="begin"/>
            </w:r>
            <w:r>
              <w:rPr>
                <w:noProof/>
                <w:webHidden/>
              </w:rPr>
              <w:instrText xml:space="preserve"> PAGEREF _Toc234008392 \h </w:instrText>
            </w:r>
            <w:r>
              <w:rPr>
                <w:noProof/>
                <w:webHidden/>
              </w:rPr>
            </w:r>
            <w:r>
              <w:rPr>
                <w:noProof/>
                <w:webHidden/>
              </w:rPr>
              <w:fldChar w:fldCharType="separate"/>
            </w:r>
            <w:r>
              <w:rPr>
                <w:noProof/>
                <w:webHidden/>
              </w:rPr>
              <w:t>5</w:t>
            </w:r>
            <w:r>
              <w:rPr>
                <w:noProof/>
                <w:webHidden/>
              </w:rPr>
              <w:fldChar w:fldCharType="end"/>
            </w:r>
          </w:hyperlink>
        </w:p>
        <w:p w14:paraId="47D27C17" w14:textId="2CFA95A6" w:rsidR="00811329" w:rsidRDefault="00811329">
          <w:pPr>
            <w:pStyle w:val="TOC2"/>
            <w:tabs>
              <w:tab w:val="right" w:leader="dot" w:pos="8630"/>
            </w:tabs>
            <w:rPr>
              <w:noProof/>
              <w:kern w:val="2"/>
              <w:lang w:val="en-GB" w:eastAsia="en-GB"/>
              <w14:ligatures w14:val="standardContextual"/>
            </w:rPr>
          </w:pPr>
          <w:hyperlink w:anchor="_Toc234008393" w:history="1">
            <w:r w:rsidRPr="006F747A">
              <w:rPr>
                <w:rStyle w:val="Hyperlink"/>
                <w:noProof/>
              </w:rPr>
              <w:t>2.1 National Planning Context</w:t>
            </w:r>
            <w:r>
              <w:rPr>
                <w:noProof/>
                <w:webHidden/>
              </w:rPr>
              <w:tab/>
            </w:r>
            <w:r>
              <w:rPr>
                <w:noProof/>
                <w:webHidden/>
              </w:rPr>
              <w:fldChar w:fldCharType="begin"/>
            </w:r>
            <w:r>
              <w:rPr>
                <w:noProof/>
                <w:webHidden/>
              </w:rPr>
              <w:instrText xml:space="preserve"> PAGEREF _Toc234008393 \h </w:instrText>
            </w:r>
            <w:r>
              <w:rPr>
                <w:noProof/>
                <w:webHidden/>
              </w:rPr>
            </w:r>
            <w:r>
              <w:rPr>
                <w:noProof/>
                <w:webHidden/>
              </w:rPr>
              <w:fldChar w:fldCharType="separate"/>
            </w:r>
            <w:r>
              <w:rPr>
                <w:noProof/>
                <w:webHidden/>
              </w:rPr>
              <w:t>5</w:t>
            </w:r>
            <w:r>
              <w:rPr>
                <w:noProof/>
                <w:webHidden/>
              </w:rPr>
              <w:fldChar w:fldCharType="end"/>
            </w:r>
          </w:hyperlink>
        </w:p>
        <w:p w14:paraId="70EF4B14" w14:textId="0937B940" w:rsidR="00811329" w:rsidRDefault="00811329">
          <w:pPr>
            <w:pStyle w:val="TOC2"/>
            <w:tabs>
              <w:tab w:val="right" w:leader="dot" w:pos="8630"/>
            </w:tabs>
            <w:rPr>
              <w:noProof/>
              <w:kern w:val="2"/>
              <w:lang w:val="en-GB" w:eastAsia="en-GB"/>
              <w14:ligatures w14:val="standardContextual"/>
            </w:rPr>
          </w:pPr>
          <w:hyperlink w:anchor="_Toc234008394" w:history="1">
            <w:r w:rsidRPr="006F747A">
              <w:rPr>
                <w:rStyle w:val="Hyperlink"/>
                <w:noProof/>
              </w:rPr>
              <w:t>2.2 Local Transport and Planning Context</w:t>
            </w:r>
            <w:r>
              <w:rPr>
                <w:noProof/>
                <w:webHidden/>
              </w:rPr>
              <w:tab/>
            </w:r>
            <w:r>
              <w:rPr>
                <w:noProof/>
                <w:webHidden/>
              </w:rPr>
              <w:fldChar w:fldCharType="begin"/>
            </w:r>
            <w:r>
              <w:rPr>
                <w:noProof/>
                <w:webHidden/>
              </w:rPr>
              <w:instrText xml:space="preserve"> PAGEREF _Toc234008394 \h </w:instrText>
            </w:r>
            <w:r>
              <w:rPr>
                <w:noProof/>
                <w:webHidden/>
              </w:rPr>
            </w:r>
            <w:r>
              <w:rPr>
                <w:noProof/>
                <w:webHidden/>
              </w:rPr>
              <w:fldChar w:fldCharType="separate"/>
            </w:r>
            <w:r>
              <w:rPr>
                <w:noProof/>
                <w:webHidden/>
              </w:rPr>
              <w:t>5</w:t>
            </w:r>
            <w:r>
              <w:rPr>
                <w:noProof/>
                <w:webHidden/>
              </w:rPr>
              <w:fldChar w:fldCharType="end"/>
            </w:r>
          </w:hyperlink>
        </w:p>
        <w:p w14:paraId="27203E78" w14:textId="2B53148F" w:rsidR="00811329" w:rsidRDefault="00811329">
          <w:pPr>
            <w:pStyle w:val="TOC2"/>
            <w:tabs>
              <w:tab w:val="right" w:leader="dot" w:pos="8630"/>
            </w:tabs>
            <w:rPr>
              <w:noProof/>
              <w:kern w:val="2"/>
              <w:lang w:val="en-GB" w:eastAsia="en-GB"/>
              <w14:ligatures w14:val="standardContextual"/>
            </w:rPr>
          </w:pPr>
          <w:hyperlink w:anchor="_Toc234008395" w:history="1">
            <w:r w:rsidRPr="006F747A">
              <w:rPr>
                <w:rStyle w:val="Hyperlink"/>
                <w:noProof/>
              </w:rPr>
              <w:t>2.3 Relevance of Cumulative Assessment</w:t>
            </w:r>
            <w:r>
              <w:rPr>
                <w:noProof/>
                <w:webHidden/>
              </w:rPr>
              <w:tab/>
            </w:r>
            <w:r>
              <w:rPr>
                <w:noProof/>
                <w:webHidden/>
              </w:rPr>
              <w:fldChar w:fldCharType="begin"/>
            </w:r>
            <w:r>
              <w:rPr>
                <w:noProof/>
                <w:webHidden/>
              </w:rPr>
              <w:instrText xml:space="preserve"> PAGEREF _Toc234008395 \h </w:instrText>
            </w:r>
            <w:r>
              <w:rPr>
                <w:noProof/>
                <w:webHidden/>
              </w:rPr>
            </w:r>
            <w:r>
              <w:rPr>
                <w:noProof/>
                <w:webHidden/>
              </w:rPr>
              <w:fldChar w:fldCharType="separate"/>
            </w:r>
            <w:r>
              <w:rPr>
                <w:noProof/>
                <w:webHidden/>
              </w:rPr>
              <w:t>5</w:t>
            </w:r>
            <w:r>
              <w:rPr>
                <w:noProof/>
                <w:webHidden/>
              </w:rPr>
              <w:fldChar w:fldCharType="end"/>
            </w:r>
          </w:hyperlink>
        </w:p>
        <w:p w14:paraId="1B095358" w14:textId="5141CBE9" w:rsidR="00811329" w:rsidRDefault="00811329">
          <w:pPr>
            <w:pStyle w:val="TOC2"/>
            <w:tabs>
              <w:tab w:val="right" w:leader="dot" w:pos="8630"/>
            </w:tabs>
            <w:rPr>
              <w:noProof/>
              <w:kern w:val="2"/>
              <w:lang w:val="en-GB" w:eastAsia="en-GB"/>
              <w14:ligatures w14:val="standardContextual"/>
            </w:rPr>
          </w:pPr>
          <w:hyperlink w:anchor="_Toc234008396" w:history="1">
            <w:r w:rsidRPr="006F747A">
              <w:rPr>
                <w:rStyle w:val="Hyperlink"/>
                <w:noProof/>
              </w:rPr>
              <w:t>2.4 Alignment with Policy and Guidance</w:t>
            </w:r>
            <w:r>
              <w:rPr>
                <w:noProof/>
                <w:webHidden/>
              </w:rPr>
              <w:tab/>
            </w:r>
            <w:r>
              <w:rPr>
                <w:noProof/>
                <w:webHidden/>
              </w:rPr>
              <w:fldChar w:fldCharType="begin"/>
            </w:r>
            <w:r>
              <w:rPr>
                <w:noProof/>
                <w:webHidden/>
              </w:rPr>
              <w:instrText xml:space="preserve"> PAGEREF _Toc234008396 \h </w:instrText>
            </w:r>
            <w:r>
              <w:rPr>
                <w:noProof/>
                <w:webHidden/>
              </w:rPr>
            </w:r>
            <w:r>
              <w:rPr>
                <w:noProof/>
                <w:webHidden/>
              </w:rPr>
              <w:fldChar w:fldCharType="separate"/>
            </w:r>
            <w:r>
              <w:rPr>
                <w:noProof/>
                <w:webHidden/>
              </w:rPr>
              <w:t>5</w:t>
            </w:r>
            <w:r>
              <w:rPr>
                <w:noProof/>
                <w:webHidden/>
              </w:rPr>
              <w:fldChar w:fldCharType="end"/>
            </w:r>
          </w:hyperlink>
        </w:p>
        <w:p w14:paraId="4FCF10F6" w14:textId="67EAD447" w:rsidR="00811329" w:rsidRDefault="00811329">
          <w:pPr>
            <w:pStyle w:val="TOC1"/>
            <w:tabs>
              <w:tab w:val="right" w:leader="dot" w:pos="8630"/>
            </w:tabs>
            <w:rPr>
              <w:noProof/>
              <w:kern w:val="2"/>
              <w:lang w:val="en-GB" w:eastAsia="en-GB"/>
              <w14:ligatures w14:val="standardContextual"/>
            </w:rPr>
          </w:pPr>
          <w:hyperlink w:anchor="_Toc234008397" w:history="1">
            <w:r w:rsidRPr="006F747A">
              <w:rPr>
                <w:rStyle w:val="Hyperlink"/>
                <w:noProof/>
              </w:rPr>
              <w:t>3. Study Area and Network Characteristics</w:t>
            </w:r>
            <w:r>
              <w:rPr>
                <w:noProof/>
                <w:webHidden/>
              </w:rPr>
              <w:tab/>
            </w:r>
            <w:r>
              <w:rPr>
                <w:noProof/>
                <w:webHidden/>
              </w:rPr>
              <w:fldChar w:fldCharType="begin"/>
            </w:r>
            <w:r>
              <w:rPr>
                <w:noProof/>
                <w:webHidden/>
              </w:rPr>
              <w:instrText xml:space="preserve"> PAGEREF _Toc234008397 \h </w:instrText>
            </w:r>
            <w:r>
              <w:rPr>
                <w:noProof/>
                <w:webHidden/>
              </w:rPr>
            </w:r>
            <w:r>
              <w:rPr>
                <w:noProof/>
                <w:webHidden/>
              </w:rPr>
              <w:fldChar w:fldCharType="separate"/>
            </w:r>
            <w:r>
              <w:rPr>
                <w:noProof/>
                <w:webHidden/>
              </w:rPr>
              <w:t>6</w:t>
            </w:r>
            <w:r>
              <w:rPr>
                <w:noProof/>
                <w:webHidden/>
              </w:rPr>
              <w:fldChar w:fldCharType="end"/>
            </w:r>
          </w:hyperlink>
        </w:p>
        <w:p w14:paraId="55CA9DD5" w14:textId="11F78BD4" w:rsidR="00811329" w:rsidRDefault="00811329">
          <w:pPr>
            <w:pStyle w:val="TOC2"/>
            <w:tabs>
              <w:tab w:val="right" w:leader="dot" w:pos="8630"/>
            </w:tabs>
            <w:rPr>
              <w:noProof/>
              <w:kern w:val="2"/>
              <w:lang w:val="en-GB" w:eastAsia="en-GB"/>
              <w14:ligatures w14:val="standardContextual"/>
            </w:rPr>
          </w:pPr>
          <w:hyperlink w:anchor="_Toc234008398" w:history="1">
            <w:r w:rsidRPr="006F747A">
              <w:rPr>
                <w:rStyle w:val="Hyperlink"/>
                <w:noProof/>
              </w:rPr>
              <w:t>3.1 Study Area Definition</w:t>
            </w:r>
            <w:r>
              <w:rPr>
                <w:noProof/>
                <w:webHidden/>
              </w:rPr>
              <w:tab/>
            </w:r>
            <w:r>
              <w:rPr>
                <w:noProof/>
                <w:webHidden/>
              </w:rPr>
              <w:fldChar w:fldCharType="begin"/>
            </w:r>
            <w:r>
              <w:rPr>
                <w:noProof/>
                <w:webHidden/>
              </w:rPr>
              <w:instrText xml:space="preserve"> PAGEREF _Toc234008398 \h </w:instrText>
            </w:r>
            <w:r>
              <w:rPr>
                <w:noProof/>
                <w:webHidden/>
              </w:rPr>
            </w:r>
            <w:r>
              <w:rPr>
                <w:noProof/>
                <w:webHidden/>
              </w:rPr>
              <w:fldChar w:fldCharType="separate"/>
            </w:r>
            <w:r>
              <w:rPr>
                <w:noProof/>
                <w:webHidden/>
              </w:rPr>
              <w:t>6</w:t>
            </w:r>
            <w:r>
              <w:rPr>
                <w:noProof/>
                <w:webHidden/>
              </w:rPr>
              <w:fldChar w:fldCharType="end"/>
            </w:r>
          </w:hyperlink>
        </w:p>
        <w:p w14:paraId="5915E6DE" w14:textId="25ADD2F9" w:rsidR="00811329" w:rsidRDefault="00811329">
          <w:pPr>
            <w:pStyle w:val="TOC2"/>
            <w:tabs>
              <w:tab w:val="right" w:leader="dot" w:pos="8630"/>
            </w:tabs>
            <w:rPr>
              <w:noProof/>
              <w:kern w:val="2"/>
              <w:lang w:val="en-GB" w:eastAsia="en-GB"/>
              <w14:ligatures w14:val="standardContextual"/>
            </w:rPr>
          </w:pPr>
          <w:hyperlink w:anchor="_Toc234008399" w:history="1">
            <w:r w:rsidRPr="006F747A">
              <w:rPr>
                <w:rStyle w:val="Hyperlink"/>
                <w:noProof/>
              </w:rPr>
              <w:t>Figure 1: A372 Corridor and Key Junctions</w:t>
            </w:r>
            <w:r>
              <w:rPr>
                <w:noProof/>
                <w:webHidden/>
              </w:rPr>
              <w:tab/>
            </w:r>
            <w:r>
              <w:rPr>
                <w:noProof/>
                <w:webHidden/>
              </w:rPr>
              <w:fldChar w:fldCharType="begin"/>
            </w:r>
            <w:r>
              <w:rPr>
                <w:noProof/>
                <w:webHidden/>
              </w:rPr>
              <w:instrText xml:space="preserve"> PAGEREF _Toc234008399 \h </w:instrText>
            </w:r>
            <w:r>
              <w:rPr>
                <w:noProof/>
                <w:webHidden/>
              </w:rPr>
            </w:r>
            <w:r>
              <w:rPr>
                <w:noProof/>
                <w:webHidden/>
              </w:rPr>
              <w:fldChar w:fldCharType="separate"/>
            </w:r>
            <w:r>
              <w:rPr>
                <w:noProof/>
                <w:webHidden/>
              </w:rPr>
              <w:t>7</w:t>
            </w:r>
            <w:r>
              <w:rPr>
                <w:noProof/>
                <w:webHidden/>
              </w:rPr>
              <w:fldChar w:fldCharType="end"/>
            </w:r>
          </w:hyperlink>
        </w:p>
        <w:p w14:paraId="3846C178" w14:textId="049E89F8" w:rsidR="00811329" w:rsidRDefault="00811329">
          <w:pPr>
            <w:pStyle w:val="TOC2"/>
            <w:tabs>
              <w:tab w:val="right" w:leader="dot" w:pos="8630"/>
            </w:tabs>
            <w:rPr>
              <w:noProof/>
              <w:kern w:val="2"/>
              <w:lang w:val="en-GB" w:eastAsia="en-GB"/>
              <w14:ligatures w14:val="standardContextual"/>
            </w:rPr>
          </w:pPr>
          <w:hyperlink w:anchor="_Toc234008400" w:history="1">
            <w:r w:rsidRPr="006F747A">
              <w:rPr>
                <w:rStyle w:val="Hyperlink"/>
                <w:noProof/>
              </w:rPr>
              <w:t>3.2 Function of the A372 Corridor</w:t>
            </w:r>
            <w:r>
              <w:rPr>
                <w:noProof/>
                <w:webHidden/>
              </w:rPr>
              <w:tab/>
            </w:r>
            <w:r>
              <w:rPr>
                <w:noProof/>
                <w:webHidden/>
              </w:rPr>
              <w:fldChar w:fldCharType="begin"/>
            </w:r>
            <w:r>
              <w:rPr>
                <w:noProof/>
                <w:webHidden/>
              </w:rPr>
              <w:instrText xml:space="preserve"> PAGEREF _Toc234008400 \h </w:instrText>
            </w:r>
            <w:r>
              <w:rPr>
                <w:noProof/>
                <w:webHidden/>
              </w:rPr>
            </w:r>
            <w:r>
              <w:rPr>
                <w:noProof/>
                <w:webHidden/>
              </w:rPr>
              <w:fldChar w:fldCharType="separate"/>
            </w:r>
            <w:r>
              <w:rPr>
                <w:noProof/>
                <w:webHidden/>
              </w:rPr>
              <w:t>7</w:t>
            </w:r>
            <w:r>
              <w:rPr>
                <w:noProof/>
                <w:webHidden/>
              </w:rPr>
              <w:fldChar w:fldCharType="end"/>
            </w:r>
          </w:hyperlink>
        </w:p>
        <w:p w14:paraId="0D78E4E0" w14:textId="44C976ED" w:rsidR="00811329" w:rsidRDefault="00811329">
          <w:pPr>
            <w:pStyle w:val="TOC2"/>
            <w:tabs>
              <w:tab w:val="right" w:leader="dot" w:pos="8630"/>
            </w:tabs>
            <w:rPr>
              <w:noProof/>
              <w:kern w:val="2"/>
              <w:lang w:val="en-GB" w:eastAsia="en-GB"/>
              <w14:ligatures w14:val="standardContextual"/>
            </w:rPr>
          </w:pPr>
          <w:hyperlink w:anchor="_Toc234008401" w:history="1">
            <w:r w:rsidRPr="006F747A">
              <w:rPr>
                <w:rStyle w:val="Hyperlink"/>
                <w:noProof/>
              </w:rPr>
              <w:t>3.3 Network Sensitivity and Constraints</w:t>
            </w:r>
            <w:r>
              <w:rPr>
                <w:noProof/>
                <w:webHidden/>
              </w:rPr>
              <w:tab/>
            </w:r>
            <w:r>
              <w:rPr>
                <w:noProof/>
                <w:webHidden/>
              </w:rPr>
              <w:fldChar w:fldCharType="begin"/>
            </w:r>
            <w:r>
              <w:rPr>
                <w:noProof/>
                <w:webHidden/>
              </w:rPr>
              <w:instrText xml:space="preserve"> PAGEREF _Toc234008401 \h </w:instrText>
            </w:r>
            <w:r>
              <w:rPr>
                <w:noProof/>
                <w:webHidden/>
              </w:rPr>
            </w:r>
            <w:r>
              <w:rPr>
                <w:noProof/>
                <w:webHidden/>
              </w:rPr>
              <w:fldChar w:fldCharType="separate"/>
            </w:r>
            <w:r>
              <w:rPr>
                <w:noProof/>
                <w:webHidden/>
              </w:rPr>
              <w:t>7</w:t>
            </w:r>
            <w:r>
              <w:rPr>
                <w:noProof/>
                <w:webHidden/>
              </w:rPr>
              <w:fldChar w:fldCharType="end"/>
            </w:r>
          </w:hyperlink>
        </w:p>
        <w:p w14:paraId="71F11567" w14:textId="7496B86E" w:rsidR="00811329" w:rsidRDefault="00811329">
          <w:pPr>
            <w:pStyle w:val="TOC1"/>
            <w:tabs>
              <w:tab w:val="right" w:leader="dot" w:pos="8630"/>
            </w:tabs>
            <w:rPr>
              <w:noProof/>
              <w:kern w:val="2"/>
              <w:lang w:val="en-GB" w:eastAsia="en-GB"/>
              <w14:ligatures w14:val="standardContextual"/>
            </w:rPr>
          </w:pPr>
          <w:hyperlink w:anchor="_Toc234008402" w:history="1">
            <w:r w:rsidRPr="006F747A">
              <w:rPr>
                <w:rStyle w:val="Hyperlink"/>
                <w:noProof/>
              </w:rPr>
              <w:t>4. Baseline Traffic Conditions</w:t>
            </w:r>
            <w:r>
              <w:rPr>
                <w:noProof/>
                <w:webHidden/>
              </w:rPr>
              <w:tab/>
            </w:r>
            <w:r>
              <w:rPr>
                <w:noProof/>
                <w:webHidden/>
              </w:rPr>
              <w:fldChar w:fldCharType="begin"/>
            </w:r>
            <w:r>
              <w:rPr>
                <w:noProof/>
                <w:webHidden/>
              </w:rPr>
              <w:instrText xml:space="preserve"> PAGEREF _Toc234008402 \h </w:instrText>
            </w:r>
            <w:r>
              <w:rPr>
                <w:noProof/>
                <w:webHidden/>
              </w:rPr>
            </w:r>
            <w:r>
              <w:rPr>
                <w:noProof/>
                <w:webHidden/>
              </w:rPr>
              <w:fldChar w:fldCharType="separate"/>
            </w:r>
            <w:r>
              <w:rPr>
                <w:noProof/>
                <w:webHidden/>
              </w:rPr>
              <w:t>7</w:t>
            </w:r>
            <w:r>
              <w:rPr>
                <w:noProof/>
                <w:webHidden/>
              </w:rPr>
              <w:fldChar w:fldCharType="end"/>
            </w:r>
          </w:hyperlink>
        </w:p>
        <w:p w14:paraId="48CEFAD1" w14:textId="6CB8E881" w:rsidR="00811329" w:rsidRDefault="00811329">
          <w:pPr>
            <w:pStyle w:val="TOC2"/>
            <w:tabs>
              <w:tab w:val="right" w:leader="dot" w:pos="8630"/>
            </w:tabs>
            <w:rPr>
              <w:noProof/>
              <w:kern w:val="2"/>
              <w:lang w:val="en-GB" w:eastAsia="en-GB"/>
              <w14:ligatures w14:val="standardContextual"/>
            </w:rPr>
          </w:pPr>
          <w:hyperlink w:anchor="_Toc234008403" w:history="1">
            <w:r w:rsidRPr="006F747A">
              <w:rPr>
                <w:rStyle w:val="Hyperlink"/>
                <w:noProof/>
              </w:rPr>
              <w:t>4.1 Baseline Year Selection</w:t>
            </w:r>
            <w:r>
              <w:rPr>
                <w:noProof/>
                <w:webHidden/>
              </w:rPr>
              <w:tab/>
            </w:r>
            <w:r>
              <w:rPr>
                <w:noProof/>
                <w:webHidden/>
              </w:rPr>
              <w:fldChar w:fldCharType="begin"/>
            </w:r>
            <w:r>
              <w:rPr>
                <w:noProof/>
                <w:webHidden/>
              </w:rPr>
              <w:instrText xml:space="preserve"> PAGEREF _Toc234008403 \h </w:instrText>
            </w:r>
            <w:r>
              <w:rPr>
                <w:noProof/>
                <w:webHidden/>
              </w:rPr>
            </w:r>
            <w:r>
              <w:rPr>
                <w:noProof/>
                <w:webHidden/>
              </w:rPr>
              <w:fldChar w:fldCharType="separate"/>
            </w:r>
            <w:r>
              <w:rPr>
                <w:noProof/>
                <w:webHidden/>
              </w:rPr>
              <w:t>7</w:t>
            </w:r>
            <w:r>
              <w:rPr>
                <w:noProof/>
                <w:webHidden/>
              </w:rPr>
              <w:fldChar w:fldCharType="end"/>
            </w:r>
          </w:hyperlink>
        </w:p>
        <w:p w14:paraId="4778FB11" w14:textId="376FEE8D" w:rsidR="00811329" w:rsidRDefault="00811329">
          <w:pPr>
            <w:pStyle w:val="TOC2"/>
            <w:tabs>
              <w:tab w:val="right" w:leader="dot" w:pos="8630"/>
            </w:tabs>
            <w:rPr>
              <w:noProof/>
              <w:kern w:val="2"/>
              <w:lang w:val="en-GB" w:eastAsia="en-GB"/>
              <w14:ligatures w14:val="standardContextual"/>
            </w:rPr>
          </w:pPr>
          <w:hyperlink w:anchor="_Toc234008404" w:history="1">
            <w:r w:rsidRPr="006F747A">
              <w:rPr>
                <w:rStyle w:val="Hyperlink"/>
                <w:noProof/>
              </w:rPr>
              <w:t>4.2 Observed Baseline Traffic – A372 (A38 / St John Street to Bower Lane)</w:t>
            </w:r>
            <w:r>
              <w:rPr>
                <w:noProof/>
                <w:webHidden/>
              </w:rPr>
              <w:tab/>
            </w:r>
            <w:r>
              <w:rPr>
                <w:noProof/>
                <w:webHidden/>
              </w:rPr>
              <w:fldChar w:fldCharType="begin"/>
            </w:r>
            <w:r>
              <w:rPr>
                <w:noProof/>
                <w:webHidden/>
              </w:rPr>
              <w:instrText xml:space="preserve"> PAGEREF _Toc234008404 \h </w:instrText>
            </w:r>
            <w:r>
              <w:rPr>
                <w:noProof/>
                <w:webHidden/>
              </w:rPr>
            </w:r>
            <w:r>
              <w:rPr>
                <w:noProof/>
                <w:webHidden/>
              </w:rPr>
              <w:fldChar w:fldCharType="separate"/>
            </w:r>
            <w:r>
              <w:rPr>
                <w:noProof/>
                <w:webHidden/>
              </w:rPr>
              <w:t>7</w:t>
            </w:r>
            <w:r>
              <w:rPr>
                <w:noProof/>
                <w:webHidden/>
              </w:rPr>
              <w:fldChar w:fldCharType="end"/>
            </w:r>
          </w:hyperlink>
        </w:p>
        <w:p w14:paraId="07449E89" w14:textId="3D1066AF" w:rsidR="00811329" w:rsidRDefault="00811329">
          <w:pPr>
            <w:pStyle w:val="TOC2"/>
            <w:tabs>
              <w:tab w:val="right" w:leader="dot" w:pos="8630"/>
            </w:tabs>
            <w:rPr>
              <w:noProof/>
              <w:kern w:val="2"/>
              <w:lang w:val="en-GB" w:eastAsia="en-GB"/>
              <w14:ligatures w14:val="standardContextual"/>
            </w:rPr>
          </w:pPr>
          <w:hyperlink w:anchor="_Toc234008405" w:history="1">
            <w:r w:rsidRPr="006F747A">
              <w:rPr>
                <w:rStyle w:val="Hyperlink"/>
                <w:noProof/>
              </w:rPr>
              <w:t>4.3 Daily Flow Profile and Peak Sensitivity</w:t>
            </w:r>
            <w:r>
              <w:rPr>
                <w:noProof/>
                <w:webHidden/>
              </w:rPr>
              <w:tab/>
            </w:r>
            <w:r>
              <w:rPr>
                <w:noProof/>
                <w:webHidden/>
              </w:rPr>
              <w:fldChar w:fldCharType="begin"/>
            </w:r>
            <w:r>
              <w:rPr>
                <w:noProof/>
                <w:webHidden/>
              </w:rPr>
              <w:instrText xml:space="preserve"> PAGEREF _Toc234008405 \h </w:instrText>
            </w:r>
            <w:r>
              <w:rPr>
                <w:noProof/>
                <w:webHidden/>
              </w:rPr>
            </w:r>
            <w:r>
              <w:rPr>
                <w:noProof/>
                <w:webHidden/>
              </w:rPr>
              <w:fldChar w:fldCharType="separate"/>
            </w:r>
            <w:r>
              <w:rPr>
                <w:noProof/>
                <w:webHidden/>
              </w:rPr>
              <w:t>7</w:t>
            </w:r>
            <w:r>
              <w:rPr>
                <w:noProof/>
                <w:webHidden/>
              </w:rPr>
              <w:fldChar w:fldCharType="end"/>
            </w:r>
          </w:hyperlink>
        </w:p>
        <w:p w14:paraId="6E829BB3" w14:textId="6B3D9D77" w:rsidR="00811329" w:rsidRDefault="00811329">
          <w:pPr>
            <w:pStyle w:val="TOC2"/>
            <w:tabs>
              <w:tab w:val="right" w:leader="dot" w:pos="8630"/>
            </w:tabs>
            <w:rPr>
              <w:noProof/>
              <w:kern w:val="2"/>
              <w:lang w:val="en-GB" w:eastAsia="en-GB"/>
              <w14:ligatures w14:val="standardContextual"/>
            </w:rPr>
          </w:pPr>
          <w:hyperlink w:anchor="_Toc234008406" w:history="1">
            <w:r w:rsidRPr="006F747A">
              <w:rPr>
                <w:rStyle w:val="Hyperlink"/>
                <w:noProof/>
              </w:rPr>
              <w:t>4.4 Junction Turning Behaviour – Bower Lane / Dunwear Lane</w:t>
            </w:r>
            <w:r>
              <w:rPr>
                <w:noProof/>
                <w:webHidden/>
              </w:rPr>
              <w:tab/>
            </w:r>
            <w:r>
              <w:rPr>
                <w:noProof/>
                <w:webHidden/>
              </w:rPr>
              <w:fldChar w:fldCharType="begin"/>
            </w:r>
            <w:r>
              <w:rPr>
                <w:noProof/>
                <w:webHidden/>
              </w:rPr>
              <w:instrText xml:space="preserve"> PAGEREF _Toc234008406 \h </w:instrText>
            </w:r>
            <w:r>
              <w:rPr>
                <w:noProof/>
                <w:webHidden/>
              </w:rPr>
            </w:r>
            <w:r>
              <w:rPr>
                <w:noProof/>
                <w:webHidden/>
              </w:rPr>
              <w:fldChar w:fldCharType="separate"/>
            </w:r>
            <w:r>
              <w:rPr>
                <w:noProof/>
                <w:webHidden/>
              </w:rPr>
              <w:t>8</w:t>
            </w:r>
            <w:r>
              <w:rPr>
                <w:noProof/>
                <w:webHidden/>
              </w:rPr>
              <w:fldChar w:fldCharType="end"/>
            </w:r>
          </w:hyperlink>
        </w:p>
        <w:p w14:paraId="239C0921" w14:textId="5794EF8E" w:rsidR="00811329" w:rsidRDefault="00811329">
          <w:pPr>
            <w:pStyle w:val="TOC2"/>
            <w:tabs>
              <w:tab w:val="right" w:leader="dot" w:pos="8630"/>
            </w:tabs>
            <w:rPr>
              <w:noProof/>
              <w:kern w:val="2"/>
              <w:lang w:val="en-GB" w:eastAsia="en-GB"/>
              <w14:ligatures w14:val="standardContextual"/>
            </w:rPr>
          </w:pPr>
          <w:hyperlink w:anchor="_Toc234008407" w:history="1">
            <w:r w:rsidRPr="006F747A">
              <w:rPr>
                <w:rStyle w:val="Hyperlink"/>
                <w:noProof/>
              </w:rPr>
              <w:t>4.5 Derived Baseline Traffic – A372 East of Bower Lane (towards Westonzoyland)</w:t>
            </w:r>
            <w:r>
              <w:rPr>
                <w:noProof/>
                <w:webHidden/>
              </w:rPr>
              <w:tab/>
            </w:r>
            <w:r>
              <w:rPr>
                <w:noProof/>
                <w:webHidden/>
              </w:rPr>
              <w:fldChar w:fldCharType="begin"/>
            </w:r>
            <w:r>
              <w:rPr>
                <w:noProof/>
                <w:webHidden/>
              </w:rPr>
              <w:instrText xml:space="preserve"> PAGEREF _Toc234008407 \h </w:instrText>
            </w:r>
            <w:r>
              <w:rPr>
                <w:noProof/>
                <w:webHidden/>
              </w:rPr>
            </w:r>
            <w:r>
              <w:rPr>
                <w:noProof/>
                <w:webHidden/>
              </w:rPr>
              <w:fldChar w:fldCharType="separate"/>
            </w:r>
            <w:r>
              <w:rPr>
                <w:noProof/>
                <w:webHidden/>
              </w:rPr>
              <w:t>8</w:t>
            </w:r>
            <w:r>
              <w:rPr>
                <w:noProof/>
                <w:webHidden/>
              </w:rPr>
              <w:fldChar w:fldCharType="end"/>
            </w:r>
          </w:hyperlink>
        </w:p>
        <w:p w14:paraId="34170E6E" w14:textId="14EABBCF" w:rsidR="00811329" w:rsidRDefault="00811329">
          <w:pPr>
            <w:pStyle w:val="TOC2"/>
            <w:tabs>
              <w:tab w:val="right" w:leader="dot" w:pos="8630"/>
            </w:tabs>
            <w:rPr>
              <w:noProof/>
              <w:kern w:val="2"/>
              <w:lang w:val="en-GB" w:eastAsia="en-GB"/>
              <w14:ligatures w14:val="standardContextual"/>
            </w:rPr>
          </w:pPr>
          <w:hyperlink w:anchor="_Toc234008408" w:history="1">
            <w:r w:rsidRPr="006F747A">
              <w:rPr>
                <w:rStyle w:val="Hyperlink"/>
                <w:noProof/>
              </w:rPr>
              <w:t>4.6 Summary of Baseline Conditions and Constraints</w:t>
            </w:r>
            <w:r>
              <w:rPr>
                <w:noProof/>
                <w:webHidden/>
              </w:rPr>
              <w:tab/>
            </w:r>
            <w:r>
              <w:rPr>
                <w:noProof/>
                <w:webHidden/>
              </w:rPr>
              <w:fldChar w:fldCharType="begin"/>
            </w:r>
            <w:r>
              <w:rPr>
                <w:noProof/>
                <w:webHidden/>
              </w:rPr>
              <w:instrText xml:space="preserve"> PAGEREF _Toc234008408 \h </w:instrText>
            </w:r>
            <w:r>
              <w:rPr>
                <w:noProof/>
                <w:webHidden/>
              </w:rPr>
            </w:r>
            <w:r>
              <w:rPr>
                <w:noProof/>
                <w:webHidden/>
              </w:rPr>
              <w:fldChar w:fldCharType="separate"/>
            </w:r>
            <w:r>
              <w:rPr>
                <w:noProof/>
                <w:webHidden/>
              </w:rPr>
              <w:t>8</w:t>
            </w:r>
            <w:r>
              <w:rPr>
                <w:noProof/>
                <w:webHidden/>
              </w:rPr>
              <w:fldChar w:fldCharType="end"/>
            </w:r>
          </w:hyperlink>
        </w:p>
        <w:p w14:paraId="73916AD3" w14:textId="37F32425" w:rsidR="00811329" w:rsidRDefault="00811329">
          <w:pPr>
            <w:pStyle w:val="TOC1"/>
            <w:tabs>
              <w:tab w:val="right" w:leader="dot" w:pos="8630"/>
            </w:tabs>
            <w:rPr>
              <w:noProof/>
              <w:kern w:val="2"/>
              <w:lang w:val="en-GB" w:eastAsia="en-GB"/>
              <w14:ligatures w14:val="standardContextual"/>
            </w:rPr>
          </w:pPr>
          <w:hyperlink w:anchor="_Toc234008409" w:history="1">
            <w:r w:rsidRPr="006F747A">
              <w:rPr>
                <w:rStyle w:val="Hyperlink"/>
                <w:noProof/>
              </w:rPr>
              <w:t>5. Development Overview</w:t>
            </w:r>
            <w:r>
              <w:rPr>
                <w:noProof/>
                <w:webHidden/>
              </w:rPr>
              <w:tab/>
            </w:r>
            <w:r>
              <w:rPr>
                <w:noProof/>
                <w:webHidden/>
              </w:rPr>
              <w:fldChar w:fldCharType="begin"/>
            </w:r>
            <w:r>
              <w:rPr>
                <w:noProof/>
                <w:webHidden/>
              </w:rPr>
              <w:instrText xml:space="preserve"> PAGEREF _Toc234008409 \h </w:instrText>
            </w:r>
            <w:r>
              <w:rPr>
                <w:noProof/>
                <w:webHidden/>
              </w:rPr>
            </w:r>
            <w:r>
              <w:rPr>
                <w:noProof/>
                <w:webHidden/>
              </w:rPr>
              <w:fldChar w:fldCharType="separate"/>
            </w:r>
            <w:r>
              <w:rPr>
                <w:noProof/>
                <w:webHidden/>
              </w:rPr>
              <w:t>8</w:t>
            </w:r>
            <w:r>
              <w:rPr>
                <w:noProof/>
                <w:webHidden/>
              </w:rPr>
              <w:fldChar w:fldCharType="end"/>
            </w:r>
          </w:hyperlink>
        </w:p>
        <w:p w14:paraId="2CBC0AD4" w14:textId="76EC3493" w:rsidR="00811329" w:rsidRDefault="00811329">
          <w:pPr>
            <w:pStyle w:val="TOC2"/>
            <w:tabs>
              <w:tab w:val="right" w:leader="dot" w:pos="8630"/>
            </w:tabs>
            <w:rPr>
              <w:noProof/>
              <w:kern w:val="2"/>
              <w:lang w:val="en-GB" w:eastAsia="en-GB"/>
              <w14:ligatures w14:val="standardContextual"/>
            </w:rPr>
          </w:pPr>
          <w:hyperlink w:anchor="_Toc234008410" w:history="1">
            <w:r w:rsidRPr="006F747A">
              <w:rPr>
                <w:rStyle w:val="Hyperlink"/>
                <w:noProof/>
              </w:rPr>
              <w:t>5.1 Development 1 – Land East of Bower Lane (09/17/00031)</w:t>
            </w:r>
            <w:r>
              <w:rPr>
                <w:noProof/>
                <w:webHidden/>
              </w:rPr>
              <w:tab/>
            </w:r>
            <w:r>
              <w:rPr>
                <w:noProof/>
                <w:webHidden/>
              </w:rPr>
              <w:fldChar w:fldCharType="begin"/>
            </w:r>
            <w:r>
              <w:rPr>
                <w:noProof/>
                <w:webHidden/>
              </w:rPr>
              <w:instrText xml:space="preserve"> PAGEREF _Toc234008410 \h </w:instrText>
            </w:r>
            <w:r>
              <w:rPr>
                <w:noProof/>
                <w:webHidden/>
              </w:rPr>
            </w:r>
            <w:r>
              <w:rPr>
                <w:noProof/>
                <w:webHidden/>
              </w:rPr>
              <w:fldChar w:fldCharType="separate"/>
            </w:r>
            <w:r>
              <w:rPr>
                <w:noProof/>
                <w:webHidden/>
              </w:rPr>
              <w:t>8</w:t>
            </w:r>
            <w:r>
              <w:rPr>
                <w:noProof/>
                <w:webHidden/>
              </w:rPr>
              <w:fldChar w:fldCharType="end"/>
            </w:r>
          </w:hyperlink>
        </w:p>
        <w:p w14:paraId="44F82954" w14:textId="3858C421" w:rsidR="00811329" w:rsidRDefault="00811329">
          <w:pPr>
            <w:pStyle w:val="TOC2"/>
            <w:tabs>
              <w:tab w:val="right" w:leader="dot" w:pos="8630"/>
            </w:tabs>
            <w:rPr>
              <w:noProof/>
              <w:kern w:val="2"/>
              <w:lang w:val="en-GB" w:eastAsia="en-GB"/>
              <w14:ligatures w14:val="standardContextual"/>
            </w:rPr>
          </w:pPr>
          <w:hyperlink w:anchor="_Toc234008411" w:history="1">
            <w:r w:rsidRPr="006F747A">
              <w:rPr>
                <w:rStyle w:val="Hyperlink"/>
                <w:noProof/>
              </w:rPr>
              <w:t>5.2 Development 2 – Follett’s Farm, Bridgwater (09/21/00017)</w:t>
            </w:r>
            <w:r>
              <w:rPr>
                <w:noProof/>
                <w:webHidden/>
              </w:rPr>
              <w:tab/>
            </w:r>
            <w:r>
              <w:rPr>
                <w:noProof/>
                <w:webHidden/>
              </w:rPr>
              <w:fldChar w:fldCharType="begin"/>
            </w:r>
            <w:r>
              <w:rPr>
                <w:noProof/>
                <w:webHidden/>
              </w:rPr>
              <w:instrText xml:space="preserve"> PAGEREF _Toc234008411 \h </w:instrText>
            </w:r>
            <w:r>
              <w:rPr>
                <w:noProof/>
                <w:webHidden/>
              </w:rPr>
            </w:r>
            <w:r>
              <w:rPr>
                <w:noProof/>
                <w:webHidden/>
              </w:rPr>
              <w:fldChar w:fldCharType="separate"/>
            </w:r>
            <w:r>
              <w:rPr>
                <w:noProof/>
                <w:webHidden/>
              </w:rPr>
              <w:t>8</w:t>
            </w:r>
            <w:r>
              <w:rPr>
                <w:noProof/>
                <w:webHidden/>
              </w:rPr>
              <w:fldChar w:fldCharType="end"/>
            </w:r>
          </w:hyperlink>
        </w:p>
        <w:p w14:paraId="7F564BD6" w14:textId="131D8861" w:rsidR="00811329" w:rsidRDefault="00811329">
          <w:pPr>
            <w:pStyle w:val="TOC2"/>
            <w:tabs>
              <w:tab w:val="right" w:leader="dot" w:pos="8630"/>
            </w:tabs>
            <w:rPr>
              <w:noProof/>
              <w:kern w:val="2"/>
              <w:lang w:val="en-GB" w:eastAsia="en-GB"/>
              <w14:ligatures w14:val="standardContextual"/>
            </w:rPr>
          </w:pPr>
          <w:hyperlink w:anchor="_Toc234008412" w:history="1">
            <w:r w:rsidRPr="006F747A">
              <w:rPr>
                <w:rStyle w:val="Hyperlink"/>
                <w:noProof/>
              </w:rPr>
              <w:t>5.3 Development 3 – East Bridgwater (Policy B3) (09/23/00003)</w:t>
            </w:r>
            <w:r>
              <w:rPr>
                <w:noProof/>
                <w:webHidden/>
              </w:rPr>
              <w:tab/>
            </w:r>
            <w:r>
              <w:rPr>
                <w:noProof/>
                <w:webHidden/>
              </w:rPr>
              <w:fldChar w:fldCharType="begin"/>
            </w:r>
            <w:r>
              <w:rPr>
                <w:noProof/>
                <w:webHidden/>
              </w:rPr>
              <w:instrText xml:space="preserve"> PAGEREF _Toc234008412 \h </w:instrText>
            </w:r>
            <w:r>
              <w:rPr>
                <w:noProof/>
                <w:webHidden/>
              </w:rPr>
            </w:r>
            <w:r>
              <w:rPr>
                <w:noProof/>
                <w:webHidden/>
              </w:rPr>
              <w:fldChar w:fldCharType="separate"/>
            </w:r>
            <w:r>
              <w:rPr>
                <w:noProof/>
                <w:webHidden/>
              </w:rPr>
              <w:t>9</w:t>
            </w:r>
            <w:r>
              <w:rPr>
                <w:noProof/>
                <w:webHidden/>
              </w:rPr>
              <w:fldChar w:fldCharType="end"/>
            </w:r>
          </w:hyperlink>
        </w:p>
        <w:p w14:paraId="2CA84628" w14:textId="4536C18B" w:rsidR="00811329" w:rsidRDefault="00811329">
          <w:pPr>
            <w:pStyle w:val="TOC1"/>
            <w:tabs>
              <w:tab w:val="right" w:leader="dot" w:pos="8630"/>
            </w:tabs>
            <w:rPr>
              <w:noProof/>
              <w:kern w:val="2"/>
              <w:lang w:val="en-GB" w:eastAsia="en-GB"/>
              <w14:ligatures w14:val="standardContextual"/>
            </w:rPr>
          </w:pPr>
          <w:hyperlink w:anchor="_Toc234008413" w:history="1">
            <w:r w:rsidRPr="006F747A">
              <w:rPr>
                <w:rStyle w:val="Hyperlink"/>
                <w:noProof/>
              </w:rPr>
              <w:t>6. Scenario Framework</w:t>
            </w:r>
            <w:r>
              <w:rPr>
                <w:noProof/>
                <w:webHidden/>
              </w:rPr>
              <w:tab/>
            </w:r>
            <w:r>
              <w:rPr>
                <w:noProof/>
                <w:webHidden/>
              </w:rPr>
              <w:fldChar w:fldCharType="begin"/>
            </w:r>
            <w:r>
              <w:rPr>
                <w:noProof/>
                <w:webHidden/>
              </w:rPr>
              <w:instrText xml:space="preserve"> PAGEREF _Toc234008413 \h </w:instrText>
            </w:r>
            <w:r>
              <w:rPr>
                <w:noProof/>
                <w:webHidden/>
              </w:rPr>
            </w:r>
            <w:r>
              <w:rPr>
                <w:noProof/>
                <w:webHidden/>
              </w:rPr>
              <w:fldChar w:fldCharType="separate"/>
            </w:r>
            <w:r>
              <w:rPr>
                <w:noProof/>
                <w:webHidden/>
              </w:rPr>
              <w:t>9</w:t>
            </w:r>
            <w:r>
              <w:rPr>
                <w:noProof/>
                <w:webHidden/>
              </w:rPr>
              <w:fldChar w:fldCharType="end"/>
            </w:r>
          </w:hyperlink>
        </w:p>
        <w:p w14:paraId="4E983848" w14:textId="385702EB" w:rsidR="00811329" w:rsidRDefault="00811329">
          <w:pPr>
            <w:pStyle w:val="TOC2"/>
            <w:tabs>
              <w:tab w:val="right" w:leader="dot" w:pos="8630"/>
            </w:tabs>
            <w:rPr>
              <w:noProof/>
              <w:kern w:val="2"/>
              <w:lang w:val="en-GB" w:eastAsia="en-GB"/>
              <w14:ligatures w14:val="standardContextual"/>
            </w:rPr>
          </w:pPr>
          <w:hyperlink w:anchor="_Toc234008414" w:history="1">
            <w:r w:rsidRPr="006F747A">
              <w:rPr>
                <w:rStyle w:val="Hyperlink"/>
                <w:noProof/>
              </w:rPr>
              <w:t>6.1 Scenario A – Applicant Position</w:t>
            </w:r>
            <w:r>
              <w:rPr>
                <w:noProof/>
                <w:webHidden/>
              </w:rPr>
              <w:tab/>
            </w:r>
            <w:r>
              <w:rPr>
                <w:noProof/>
                <w:webHidden/>
              </w:rPr>
              <w:fldChar w:fldCharType="begin"/>
            </w:r>
            <w:r>
              <w:rPr>
                <w:noProof/>
                <w:webHidden/>
              </w:rPr>
              <w:instrText xml:space="preserve"> PAGEREF _Toc234008414 \h </w:instrText>
            </w:r>
            <w:r>
              <w:rPr>
                <w:noProof/>
                <w:webHidden/>
              </w:rPr>
            </w:r>
            <w:r>
              <w:rPr>
                <w:noProof/>
                <w:webHidden/>
              </w:rPr>
              <w:fldChar w:fldCharType="separate"/>
            </w:r>
            <w:r>
              <w:rPr>
                <w:noProof/>
                <w:webHidden/>
              </w:rPr>
              <w:t>9</w:t>
            </w:r>
            <w:r>
              <w:rPr>
                <w:noProof/>
                <w:webHidden/>
              </w:rPr>
              <w:fldChar w:fldCharType="end"/>
            </w:r>
          </w:hyperlink>
        </w:p>
        <w:p w14:paraId="40B4147F" w14:textId="11B10CC3" w:rsidR="00811329" w:rsidRDefault="00811329">
          <w:pPr>
            <w:pStyle w:val="TOC2"/>
            <w:tabs>
              <w:tab w:val="right" w:leader="dot" w:pos="8630"/>
            </w:tabs>
            <w:rPr>
              <w:noProof/>
              <w:kern w:val="2"/>
              <w:lang w:val="en-GB" w:eastAsia="en-GB"/>
              <w14:ligatures w14:val="standardContextual"/>
            </w:rPr>
          </w:pPr>
          <w:hyperlink w:anchor="_Toc234008415" w:history="1">
            <w:r w:rsidRPr="006F747A">
              <w:rPr>
                <w:rStyle w:val="Hyperlink"/>
                <w:noProof/>
              </w:rPr>
              <w:t>6.2 Scenario B – Central Cumulative Test</w:t>
            </w:r>
            <w:r>
              <w:rPr>
                <w:noProof/>
                <w:webHidden/>
              </w:rPr>
              <w:tab/>
            </w:r>
            <w:r>
              <w:rPr>
                <w:noProof/>
                <w:webHidden/>
              </w:rPr>
              <w:fldChar w:fldCharType="begin"/>
            </w:r>
            <w:r>
              <w:rPr>
                <w:noProof/>
                <w:webHidden/>
              </w:rPr>
              <w:instrText xml:space="preserve"> PAGEREF _Toc234008415 \h </w:instrText>
            </w:r>
            <w:r>
              <w:rPr>
                <w:noProof/>
                <w:webHidden/>
              </w:rPr>
            </w:r>
            <w:r>
              <w:rPr>
                <w:noProof/>
                <w:webHidden/>
              </w:rPr>
              <w:fldChar w:fldCharType="separate"/>
            </w:r>
            <w:r>
              <w:rPr>
                <w:noProof/>
                <w:webHidden/>
              </w:rPr>
              <w:t>9</w:t>
            </w:r>
            <w:r>
              <w:rPr>
                <w:noProof/>
                <w:webHidden/>
              </w:rPr>
              <w:fldChar w:fldCharType="end"/>
            </w:r>
          </w:hyperlink>
        </w:p>
        <w:p w14:paraId="57832D05" w14:textId="41D80A7A" w:rsidR="00811329" w:rsidRDefault="00811329">
          <w:pPr>
            <w:pStyle w:val="TOC2"/>
            <w:tabs>
              <w:tab w:val="right" w:leader="dot" w:pos="8630"/>
            </w:tabs>
            <w:rPr>
              <w:noProof/>
              <w:kern w:val="2"/>
              <w:lang w:val="en-GB" w:eastAsia="en-GB"/>
              <w14:ligatures w14:val="standardContextual"/>
            </w:rPr>
          </w:pPr>
          <w:hyperlink w:anchor="_Toc234008416" w:history="1">
            <w:r w:rsidRPr="006F747A">
              <w:rPr>
                <w:rStyle w:val="Hyperlink"/>
                <w:noProof/>
              </w:rPr>
              <w:t>6.3 Scenario C – Sensitivity / Resilience Test</w:t>
            </w:r>
            <w:r>
              <w:rPr>
                <w:noProof/>
                <w:webHidden/>
              </w:rPr>
              <w:tab/>
            </w:r>
            <w:r>
              <w:rPr>
                <w:noProof/>
                <w:webHidden/>
              </w:rPr>
              <w:fldChar w:fldCharType="begin"/>
            </w:r>
            <w:r>
              <w:rPr>
                <w:noProof/>
                <w:webHidden/>
              </w:rPr>
              <w:instrText xml:space="preserve"> PAGEREF _Toc234008416 \h </w:instrText>
            </w:r>
            <w:r>
              <w:rPr>
                <w:noProof/>
                <w:webHidden/>
              </w:rPr>
            </w:r>
            <w:r>
              <w:rPr>
                <w:noProof/>
                <w:webHidden/>
              </w:rPr>
              <w:fldChar w:fldCharType="separate"/>
            </w:r>
            <w:r>
              <w:rPr>
                <w:noProof/>
                <w:webHidden/>
              </w:rPr>
              <w:t>9</w:t>
            </w:r>
            <w:r>
              <w:rPr>
                <w:noProof/>
                <w:webHidden/>
              </w:rPr>
              <w:fldChar w:fldCharType="end"/>
            </w:r>
          </w:hyperlink>
        </w:p>
        <w:p w14:paraId="5E62ED56" w14:textId="39AD0A62" w:rsidR="00811329" w:rsidRDefault="00811329">
          <w:pPr>
            <w:pStyle w:val="TOC2"/>
            <w:tabs>
              <w:tab w:val="right" w:leader="dot" w:pos="8630"/>
            </w:tabs>
            <w:rPr>
              <w:noProof/>
              <w:kern w:val="2"/>
              <w:lang w:val="en-GB" w:eastAsia="en-GB"/>
              <w14:ligatures w14:val="standardContextual"/>
            </w:rPr>
          </w:pPr>
          <w:hyperlink w:anchor="_Toc234008417" w:history="1">
            <w:r w:rsidRPr="006F747A">
              <w:rPr>
                <w:rStyle w:val="Hyperlink"/>
                <w:noProof/>
              </w:rPr>
              <w:t>6.4 Treatment of Peak Hours</w:t>
            </w:r>
            <w:r>
              <w:rPr>
                <w:noProof/>
                <w:webHidden/>
              </w:rPr>
              <w:tab/>
            </w:r>
            <w:r>
              <w:rPr>
                <w:noProof/>
                <w:webHidden/>
              </w:rPr>
              <w:fldChar w:fldCharType="begin"/>
            </w:r>
            <w:r>
              <w:rPr>
                <w:noProof/>
                <w:webHidden/>
              </w:rPr>
              <w:instrText xml:space="preserve"> PAGEREF _Toc234008417 \h </w:instrText>
            </w:r>
            <w:r>
              <w:rPr>
                <w:noProof/>
                <w:webHidden/>
              </w:rPr>
            </w:r>
            <w:r>
              <w:rPr>
                <w:noProof/>
                <w:webHidden/>
              </w:rPr>
              <w:fldChar w:fldCharType="separate"/>
            </w:r>
            <w:r>
              <w:rPr>
                <w:noProof/>
                <w:webHidden/>
              </w:rPr>
              <w:t>9</w:t>
            </w:r>
            <w:r>
              <w:rPr>
                <w:noProof/>
                <w:webHidden/>
              </w:rPr>
              <w:fldChar w:fldCharType="end"/>
            </w:r>
          </w:hyperlink>
        </w:p>
        <w:p w14:paraId="1437D1E3" w14:textId="06550686" w:rsidR="00811329" w:rsidRDefault="00811329">
          <w:pPr>
            <w:pStyle w:val="TOC1"/>
            <w:tabs>
              <w:tab w:val="right" w:leader="dot" w:pos="8630"/>
            </w:tabs>
            <w:rPr>
              <w:noProof/>
              <w:kern w:val="2"/>
              <w:lang w:val="en-GB" w:eastAsia="en-GB"/>
              <w14:ligatures w14:val="standardContextual"/>
            </w:rPr>
          </w:pPr>
          <w:hyperlink w:anchor="_Toc234008418" w:history="1">
            <w:r w:rsidRPr="006F747A">
              <w:rPr>
                <w:rStyle w:val="Hyperlink"/>
                <w:noProof/>
              </w:rPr>
              <w:t>7. Scenario B – Cumulative Impact Findings</w:t>
            </w:r>
            <w:r>
              <w:rPr>
                <w:noProof/>
                <w:webHidden/>
              </w:rPr>
              <w:tab/>
            </w:r>
            <w:r>
              <w:rPr>
                <w:noProof/>
                <w:webHidden/>
              </w:rPr>
              <w:fldChar w:fldCharType="begin"/>
            </w:r>
            <w:r>
              <w:rPr>
                <w:noProof/>
                <w:webHidden/>
              </w:rPr>
              <w:instrText xml:space="preserve"> PAGEREF _Toc234008418 \h </w:instrText>
            </w:r>
            <w:r>
              <w:rPr>
                <w:noProof/>
                <w:webHidden/>
              </w:rPr>
            </w:r>
            <w:r>
              <w:rPr>
                <w:noProof/>
                <w:webHidden/>
              </w:rPr>
              <w:fldChar w:fldCharType="separate"/>
            </w:r>
            <w:r>
              <w:rPr>
                <w:noProof/>
                <w:webHidden/>
              </w:rPr>
              <w:t>9</w:t>
            </w:r>
            <w:r>
              <w:rPr>
                <w:noProof/>
                <w:webHidden/>
              </w:rPr>
              <w:fldChar w:fldCharType="end"/>
            </w:r>
          </w:hyperlink>
        </w:p>
        <w:p w14:paraId="3C7BBC8B" w14:textId="0D175FFB" w:rsidR="00811329" w:rsidRDefault="00811329">
          <w:pPr>
            <w:pStyle w:val="TOC2"/>
            <w:tabs>
              <w:tab w:val="right" w:leader="dot" w:pos="8630"/>
            </w:tabs>
            <w:rPr>
              <w:noProof/>
              <w:kern w:val="2"/>
              <w:lang w:val="en-GB" w:eastAsia="en-GB"/>
              <w14:ligatures w14:val="standardContextual"/>
            </w:rPr>
          </w:pPr>
          <w:hyperlink w:anchor="_Toc234008419" w:history="1">
            <w:r w:rsidRPr="006F747A">
              <w:rPr>
                <w:rStyle w:val="Hyperlink"/>
                <w:noProof/>
              </w:rPr>
              <w:t>7.1 Cumulative Peak-Hour Traffic Generation</w:t>
            </w:r>
            <w:r>
              <w:rPr>
                <w:noProof/>
                <w:webHidden/>
              </w:rPr>
              <w:tab/>
            </w:r>
            <w:r>
              <w:rPr>
                <w:noProof/>
                <w:webHidden/>
              </w:rPr>
              <w:fldChar w:fldCharType="begin"/>
            </w:r>
            <w:r>
              <w:rPr>
                <w:noProof/>
                <w:webHidden/>
              </w:rPr>
              <w:instrText xml:space="preserve"> PAGEREF _Toc234008419 \h </w:instrText>
            </w:r>
            <w:r>
              <w:rPr>
                <w:noProof/>
                <w:webHidden/>
              </w:rPr>
            </w:r>
            <w:r>
              <w:rPr>
                <w:noProof/>
                <w:webHidden/>
              </w:rPr>
              <w:fldChar w:fldCharType="separate"/>
            </w:r>
            <w:r>
              <w:rPr>
                <w:noProof/>
                <w:webHidden/>
              </w:rPr>
              <w:t>9</w:t>
            </w:r>
            <w:r>
              <w:rPr>
                <w:noProof/>
                <w:webHidden/>
              </w:rPr>
              <w:fldChar w:fldCharType="end"/>
            </w:r>
          </w:hyperlink>
        </w:p>
        <w:p w14:paraId="71FCFA7B" w14:textId="5EC6C0AF" w:rsidR="00811329" w:rsidRDefault="00811329">
          <w:pPr>
            <w:pStyle w:val="TOC2"/>
            <w:tabs>
              <w:tab w:val="right" w:leader="dot" w:pos="8630"/>
            </w:tabs>
            <w:rPr>
              <w:noProof/>
              <w:kern w:val="2"/>
              <w:lang w:val="en-GB" w:eastAsia="en-GB"/>
              <w14:ligatures w14:val="standardContextual"/>
            </w:rPr>
          </w:pPr>
          <w:hyperlink w:anchor="_Toc234008420" w:history="1">
            <w:r w:rsidRPr="006F747A">
              <w:rPr>
                <w:rStyle w:val="Hyperlink"/>
                <w:noProof/>
              </w:rPr>
              <w:t>7.2 Distribution of Cumulative Traffic on the Network</w:t>
            </w:r>
            <w:r>
              <w:rPr>
                <w:noProof/>
                <w:webHidden/>
              </w:rPr>
              <w:tab/>
            </w:r>
            <w:r>
              <w:rPr>
                <w:noProof/>
                <w:webHidden/>
              </w:rPr>
              <w:fldChar w:fldCharType="begin"/>
            </w:r>
            <w:r>
              <w:rPr>
                <w:noProof/>
                <w:webHidden/>
              </w:rPr>
              <w:instrText xml:space="preserve"> PAGEREF _Toc234008420 \h </w:instrText>
            </w:r>
            <w:r>
              <w:rPr>
                <w:noProof/>
                <w:webHidden/>
              </w:rPr>
            </w:r>
            <w:r>
              <w:rPr>
                <w:noProof/>
                <w:webHidden/>
              </w:rPr>
              <w:fldChar w:fldCharType="separate"/>
            </w:r>
            <w:r>
              <w:rPr>
                <w:noProof/>
                <w:webHidden/>
              </w:rPr>
              <w:t>10</w:t>
            </w:r>
            <w:r>
              <w:rPr>
                <w:noProof/>
                <w:webHidden/>
              </w:rPr>
              <w:fldChar w:fldCharType="end"/>
            </w:r>
          </w:hyperlink>
        </w:p>
        <w:p w14:paraId="112246A9" w14:textId="2E00F7BF" w:rsidR="00811329" w:rsidRDefault="00811329">
          <w:pPr>
            <w:pStyle w:val="TOC2"/>
            <w:tabs>
              <w:tab w:val="right" w:leader="dot" w:pos="8630"/>
            </w:tabs>
            <w:rPr>
              <w:noProof/>
              <w:kern w:val="2"/>
              <w:lang w:val="en-GB" w:eastAsia="en-GB"/>
              <w14:ligatures w14:val="standardContextual"/>
            </w:rPr>
          </w:pPr>
          <w:hyperlink w:anchor="_Toc234008421" w:history="1">
            <w:r w:rsidRPr="006F747A">
              <w:rPr>
                <w:rStyle w:val="Hyperlink"/>
                <w:noProof/>
              </w:rPr>
              <w:t>7.3 Relationship to Observed Baseline Conditions</w:t>
            </w:r>
            <w:r>
              <w:rPr>
                <w:noProof/>
                <w:webHidden/>
              </w:rPr>
              <w:tab/>
            </w:r>
            <w:r>
              <w:rPr>
                <w:noProof/>
                <w:webHidden/>
              </w:rPr>
              <w:fldChar w:fldCharType="begin"/>
            </w:r>
            <w:r>
              <w:rPr>
                <w:noProof/>
                <w:webHidden/>
              </w:rPr>
              <w:instrText xml:space="preserve"> PAGEREF _Toc234008421 \h </w:instrText>
            </w:r>
            <w:r>
              <w:rPr>
                <w:noProof/>
                <w:webHidden/>
              </w:rPr>
            </w:r>
            <w:r>
              <w:rPr>
                <w:noProof/>
                <w:webHidden/>
              </w:rPr>
              <w:fldChar w:fldCharType="separate"/>
            </w:r>
            <w:r>
              <w:rPr>
                <w:noProof/>
                <w:webHidden/>
              </w:rPr>
              <w:t>10</w:t>
            </w:r>
            <w:r>
              <w:rPr>
                <w:noProof/>
                <w:webHidden/>
              </w:rPr>
              <w:fldChar w:fldCharType="end"/>
            </w:r>
          </w:hyperlink>
        </w:p>
        <w:p w14:paraId="6AFD6C2D" w14:textId="3CAA043B" w:rsidR="00811329" w:rsidRDefault="00811329">
          <w:pPr>
            <w:pStyle w:val="TOC2"/>
            <w:tabs>
              <w:tab w:val="right" w:leader="dot" w:pos="8630"/>
            </w:tabs>
            <w:rPr>
              <w:noProof/>
              <w:kern w:val="2"/>
              <w:lang w:val="en-GB" w:eastAsia="en-GB"/>
              <w14:ligatures w14:val="standardContextual"/>
            </w:rPr>
          </w:pPr>
          <w:hyperlink w:anchor="_Toc234008422" w:history="1">
            <w:r w:rsidRPr="006F747A">
              <w:rPr>
                <w:rStyle w:val="Hyperlink"/>
                <w:noProof/>
              </w:rPr>
              <w:t>7.4 Summary of Scenario B Findings</w:t>
            </w:r>
            <w:r>
              <w:rPr>
                <w:noProof/>
                <w:webHidden/>
              </w:rPr>
              <w:tab/>
            </w:r>
            <w:r>
              <w:rPr>
                <w:noProof/>
                <w:webHidden/>
              </w:rPr>
              <w:fldChar w:fldCharType="begin"/>
            </w:r>
            <w:r>
              <w:rPr>
                <w:noProof/>
                <w:webHidden/>
              </w:rPr>
              <w:instrText xml:space="preserve"> PAGEREF _Toc234008422 \h </w:instrText>
            </w:r>
            <w:r>
              <w:rPr>
                <w:noProof/>
                <w:webHidden/>
              </w:rPr>
            </w:r>
            <w:r>
              <w:rPr>
                <w:noProof/>
                <w:webHidden/>
              </w:rPr>
              <w:fldChar w:fldCharType="separate"/>
            </w:r>
            <w:r>
              <w:rPr>
                <w:noProof/>
                <w:webHidden/>
              </w:rPr>
              <w:t>10</w:t>
            </w:r>
            <w:r>
              <w:rPr>
                <w:noProof/>
                <w:webHidden/>
              </w:rPr>
              <w:fldChar w:fldCharType="end"/>
            </w:r>
          </w:hyperlink>
        </w:p>
        <w:p w14:paraId="172BEFB0" w14:textId="49B8E23E" w:rsidR="00811329" w:rsidRDefault="00811329">
          <w:pPr>
            <w:pStyle w:val="TOC2"/>
            <w:tabs>
              <w:tab w:val="right" w:leader="dot" w:pos="8630"/>
            </w:tabs>
            <w:rPr>
              <w:noProof/>
              <w:kern w:val="2"/>
              <w:lang w:val="en-GB" w:eastAsia="en-GB"/>
              <w14:ligatures w14:val="standardContextual"/>
            </w:rPr>
          </w:pPr>
          <w:hyperlink w:anchor="_Toc234008423" w:history="1">
            <w:r w:rsidRPr="006F747A">
              <w:rPr>
                <w:rStyle w:val="Hyperlink"/>
                <w:noProof/>
              </w:rPr>
              <w:t>7.5 Scenario B – Corridor loading proxy (SB2)</w:t>
            </w:r>
            <w:r>
              <w:rPr>
                <w:noProof/>
                <w:webHidden/>
              </w:rPr>
              <w:tab/>
            </w:r>
            <w:r>
              <w:rPr>
                <w:noProof/>
                <w:webHidden/>
              </w:rPr>
              <w:fldChar w:fldCharType="begin"/>
            </w:r>
            <w:r>
              <w:rPr>
                <w:noProof/>
                <w:webHidden/>
              </w:rPr>
              <w:instrText xml:space="preserve"> PAGEREF _Toc234008423 \h </w:instrText>
            </w:r>
            <w:r>
              <w:rPr>
                <w:noProof/>
                <w:webHidden/>
              </w:rPr>
            </w:r>
            <w:r>
              <w:rPr>
                <w:noProof/>
                <w:webHidden/>
              </w:rPr>
              <w:fldChar w:fldCharType="separate"/>
            </w:r>
            <w:r>
              <w:rPr>
                <w:noProof/>
                <w:webHidden/>
              </w:rPr>
              <w:t>10</w:t>
            </w:r>
            <w:r>
              <w:rPr>
                <w:noProof/>
                <w:webHidden/>
              </w:rPr>
              <w:fldChar w:fldCharType="end"/>
            </w:r>
          </w:hyperlink>
        </w:p>
        <w:p w14:paraId="0B96F7CD" w14:textId="3C80F070" w:rsidR="00811329" w:rsidRDefault="00811329">
          <w:pPr>
            <w:pStyle w:val="TOC2"/>
            <w:tabs>
              <w:tab w:val="right" w:leader="dot" w:pos="8630"/>
            </w:tabs>
            <w:rPr>
              <w:noProof/>
              <w:kern w:val="2"/>
              <w:lang w:val="en-GB" w:eastAsia="en-GB"/>
              <w14:ligatures w14:val="standardContextual"/>
            </w:rPr>
          </w:pPr>
          <w:hyperlink w:anchor="_Toc234008424" w:history="1">
            <w:r w:rsidRPr="006F747A">
              <w:rPr>
                <w:rStyle w:val="Hyperlink"/>
                <w:noProof/>
              </w:rPr>
              <w:t>7.6 Scenario B – Baseline comparison and indicative peak-hour flow (SB3)</w:t>
            </w:r>
            <w:r>
              <w:rPr>
                <w:noProof/>
                <w:webHidden/>
              </w:rPr>
              <w:tab/>
            </w:r>
            <w:r>
              <w:rPr>
                <w:noProof/>
                <w:webHidden/>
              </w:rPr>
              <w:fldChar w:fldCharType="begin"/>
            </w:r>
            <w:r>
              <w:rPr>
                <w:noProof/>
                <w:webHidden/>
              </w:rPr>
              <w:instrText xml:space="preserve"> PAGEREF _Toc234008424 \h </w:instrText>
            </w:r>
            <w:r>
              <w:rPr>
                <w:noProof/>
                <w:webHidden/>
              </w:rPr>
            </w:r>
            <w:r>
              <w:rPr>
                <w:noProof/>
                <w:webHidden/>
              </w:rPr>
              <w:fldChar w:fldCharType="separate"/>
            </w:r>
            <w:r>
              <w:rPr>
                <w:noProof/>
                <w:webHidden/>
              </w:rPr>
              <w:t>10</w:t>
            </w:r>
            <w:r>
              <w:rPr>
                <w:noProof/>
                <w:webHidden/>
              </w:rPr>
              <w:fldChar w:fldCharType="end"/>
            </w:r>
          </w:hyperlink>
        </w:p>
        <w:p w14:paraId="39AD242D" w14:textId="1C99DF83" w:rsidR="00811329" w:rsidRDefault="00811329">
          <w:pPr>
            <w:pStyle w:val="TOC2"/>
            <w:tabs>
              <w:tab w:val="right" w:leader="dot" w:pos="8630"/>
            </w:tabs>
            <w:rPr>
              <w:noProof/>
              <w:kern w:val="2"/>
              <w:lang w:val="en-GB" w:eastAsia="en-GB"/>
              <w14:ligatures w14:val="standardContextual"/>
            </w:rPr>
          </w:pPr>
          <w:hyperlink w:anchor="_Toc234008425" w:history="1">
            <w:r w:rsidRPr="006F747A">
              <w:rPr>
                <w:rStyle w:val="Hyperlink"/>
                <w:noProof/>
              </w:rPr>
              <w:t>7.7 Indicative daily uplift – Cumulative scenario (SB5)</w:t>
            </w:r>
            <w:r>
              <w:rPr>
                <w:noProof/>
                <w:webHidden/>
              </w:rPr>
              <w:tab/>
            </w:r>
            <w:r>
              <w:rPr>
                <w:noProof/>
                <w:webHidden/>
              </w:rPr>
              <w:fldChar w:fldCharType="begin"/>
            </w:r>
            <w:r>
              <w:rPr>
                <w:noProof/>
                <w:webHidden/>
              </w:rPr>
              <w:instrText xml:space="preserve"> PAGEREF _Toc234008425 \h </w:instrText>
            </w:r>
            <w:r>
              <w:rPr>
                <w:noProof/>
                <w:webHidden/>
              </w:rPr>
            </w:r>
            <w:r>
              <w:rPr>
                <w:noProof/>
                <w:webHidden/>
              </w:rPr>
              <w:fldChar w:fldCharType="separate"/>
            </w:r>
            <w:r>
              <w:rPr>
                <w:noProof/>
                <w:webHidden/>
              </w:rPr>
              <w:t>11</w:t>
            </w:r>
            <w:r>
              <w:rPr>
                <w:noProof/>
                <w:webHidden/>
              </w:rPr>
              <w:fldChar w:fldCharType="end"/>
            </w:r>
          </w:hyperlink>
        </w:p>
        <w:p w14:paraId="4251AEBC" w14:textId="338E8273" w:rsidR="00811329" w:rsidRDefault="00811329">
          <w:pPr>
            <w:pStyle w:val="TOC1"/>
            <w:tabs>
              <w:tab w:val="right" w:leader="dot" w:pos="8630"/>
            </w:tabs>
            <w:rPr>
              <w:noProof/>
              <w:kern w:val="2"/>
              <w:lang w:val="en-GB" w:eastAsia="en-GB"/>
              <w14:ligatures w14:val="standardContextual"/>
            </w:rPr>
          </w:pPr>
          <w:hyperlink w:anchor="_Toc234008426" w:history="1">
            <w:r w:rsidRPr="006F747A">
              <w:rPr>
                <w:rStyle w:val="Hyperlink"/>
                <w:noProof/>
              </w:rPr>
              <w:t>8. Implications for Network Performance</w:t>
            </w:r>
            <w:r>
              <w:rPr>
                <w:noProof/>
                <w:webHidden/>
              </w:rPr>
              <w:tab/>
            </w:r>
            <w:r>
              <w:rPr>
                <w:noProof/>
                <w:webHidden/>
              </w:rPr>
              <w:fldChar w:fldCharType="begin"/>
            </w:r>
            <w:r>
              <w:rPr>
                <w:noProof/>
                <w:webHidden/>
              </w:rPr>
              <w:instrText xml:space="preserve"> PAGEREF _Toc234008426 \h </w:instrText>
            </w:r>
            <w:r>
              <w:rPr>
                <w:noProof/>
                <w:webHidden/>
              </w:rPr>
            </w:r>
            <w:r>
              <w:rPr>
                <w:noProof/>
                <w:webHidden/>
              </w:rPr>
              <w:fldChar w:fldCharType="separate"/>
            </w:r>
            <w:r>
              <w:rPr>
                <w:noProof/>
                <w:webHidden/>
              </w:rPr>
              <w:t>12</w:t>
            </w:r>
            <w:r>
              <w:rPr>
                <w:noProof/>
                <w:webHidden/>
              </w:rPr>
              <w:fldChar w:fldCharType="end"/>
            </w:r>
          </w:hyperlink>
        </w:p>
        <w:p w14:paraId="52A93AB6" w14:textId="1A563A5A" w:rsidR="00811329" w:rsidRDefault="00811329">
          <w:pPr>
            <w:pStyle w:val="TOC1"/>
            <w:tabs>
              <w:tab w:val="right" w:leader="dot" w:pos="8630"/>
            </w:tabs>
            <w:rPr>
              <w:noProof/>
              <w:kern w:val="2"/>
              <w:lang w:val="en-GB" w:eastAsia="en-GB"/>
              <w14:ligatures w14:val="standardContextual"/>
            </w:rPr>
          </w:pPr>
          <w:hyperlink w:anchor="_Toc234008427" w:history="1">
            <w:r w:rsidRPr="006F747A">
              <w:rPr>
                <w:rStyle w:val="Hyperlink"/>
                <w:noProof/>
              </w:rPr>
              <w:t>9. Planning Considerations and Reasonable Next Steps</w:t>
            </w:r>
            <w:r>
              <w:rPr>
                <w:noProof/>
                <w:webHidden/>
              </w:rPr>
              <w:tab/>
            </w:r>
            <w:r>
              <w:rPr>
                <w:noProof/>
                <w:webHidden/>
              </w:rPr>
              <w:fldChar w:fldCharType="begin"/>
            </w:r>
            <w:r>
              <w:rPr>
                <w:noProof/>
                <w:webHidden/>
              </w:rPr>
              <w:instrText xml:space="preserve"> PAGEREF _Toc234008427 \h </w:instrText>
            </w:r>
            <w:r>
              <w:rPr>
                <w:noProof/>
                <w:webHidden/>
              </w:rPr>
            </w:r>
            <w:r>
              <w:rPr>
                <w:noProof/>
                <w:webHidden/>
              </w:rPr>
              <w:fldChar w:fldCharType="separate"/>
            </w:r>
            <w:r>
              <w:rPr>
                <w:noProof/>
                <w:webHidden/>
              </w:rPr>
              <w:t>12</w:t>
            </w:r>
            <w:r>
              <w:rPr>
                <w:noProof/>
                <w:webHidden/>
              </w:rPr>
              <w:fldChar w:fldCharType="end"/>
            </w:r>
          </w:hyperlink>
        </w:p>
        <w:p w14:paraId="413E3ED8" w14:textId="7278EC73" w:rsidR="00811329" w:rsidRDefault="00811329">
          <w:pPr>
            <w:pStyle w:val="TOC1"/>
            <w:tabs>
              <w:tab w:val="right" w:leader="dot" w:pos="8630"/>
            </w:tabs>
            <w:rPr>
              <w:noProof/>
              <w:kern w:val="2"/>
              <w:lang w:val="en-GB" w:eastAsia="en-GB"/>
              <w14:ligatures w14:val="standardContextual"/>
            </w:rPr>
          </w:pPr>
          <w:hyperlink w:anchor="_Toc234008428" w:history="1">
            <w:r w:rsidRPr="006F747A">
              <w:rPr>
                <w:rStyle w:val="Hyperlink"/>
                <w:noProof/>
              </w:rPr>
              <w:t>10. Conclusions</w:t>
            </w:r>
            <w:r>
              <w:rPr>
                <w:noProof/>
                <w:webHidden/>
              </w:rPr>
              <w:tab/>
            </w:r>
            <w:r>
              <w:rPr>
                <w:noProof/>
                <w:webHidden/>
              </w:rPr>
              <w:fldChar w:fldCharType="begin"/>
            </w:r>
            <w:r>
              <w:rPr>
                <w:noProof/>
                <w:webHidden/>
              </w:rPr>
              <w:instrText xml:space="preserve"> PAGEREF _Toc234008428 \h </w:instrText>
            </w:r>
            <w:r>
              <w:rPr>
                <w:noProof/>
                <w:webHidden/>
              </w:rPr>
            </w:r>
            <w:r>
              <w:rPr>
                <w:noProof/>
                <w:webHidden/>
              </w:rPr>
              <w:fldChar w:fldCharType="separate"/>
            </w:r>
            <w:r>
              <w:rPr>
                <w:noProof/>
                <w:webHidden/>
              </w:rPr>
              <w:t>12</w:t>
            </w:r>
            <w:r>
              <w:rPr>
                <w:noProof/>
                <w:webHidden/>
              </w:rPr>
              <w:fldChar w:fldCharType="end"/>
            </w:r>
          </w:hyperlink>
        </w:p>
        <w:p w14:paraId="0BFDBF6F" w14:textId="2912587D" w:rsidR="00811329" w:rsidRDefault="00811329">
          <w:pPr>
            <w:pStyle w:val="TOC1"/>
            <w:tabs>
              <w:tab w:val="right" w:leader="dot" w:pos="8630"/>
            </w:tabs>
            <w:rPr>
              <w:noProof/>
              <w:kern w:val="2"/>
              <w:lang w:val="en-GB" w:eastAsia="en-GB"/>
              <w14:ligatures w14:val="standardContextual"/>
            </w:rPr>
          </w:pPr>
          <w:hyperlink w:anchor="_Toc234008429" w:history="1">
            <w:r w:rsidRPr="006F747A">
              <w:rPr>
                <w:rStyle w:val="Hyperlink"/>
                <w:noProof/>
              </w:rPr>
              <w:t>Technical Appendices</w:t>
            </w:r>
            <w:r>
              <w:rPr>
                <w:noProof/>
                <w:webHidden/>
              </w:rPr>
              <w:tab/>
            </w:r>
            <w:r>
              <w:rPr>
                <w:noProof/>
                <w:webHidden/>
              </w:rPr>
              <w:fldChar w:fldCharType="begin"/>
            </w:r>
            <w:r>
              <w:rPr>
                <w:noProof/>
                <w:webHidden/>
              </w:rPr>
              <w:instrText xml:space="preserve"> PAGEREF _Toc234008429 \h </w:instrText>
            </w:r>
            <w:r>
              <w:rPr>
                <w:noProof/>
                <w:webHidden/>
              </w:rPr>
            </w:r>
            <w:r>
              <w:rPr>
                <w:noProof/>
                <w:webHidden/>
              </w:rPr>
              <w:fldChar w:fldCharType="separate"/>
            </w:r>
            <w:r>
              <w:rPr>
                <w:noProof/>
                <w:webHidden/>
              </w:rPr>
              <w:t>13</w:t>
            </w:r>
            <w:r>
              <w:rPr>
                <w:noProof/>
                <w:webHidden/>
              </w:rPr>
              <w:fldChar w:fldCharType="end"/>
            </w:r>
          </w:hyperlink>
        </w:p>
        <w:p w14:paraId="20A5CC6F" w14:textId="1723CC66" w:rsidR="00811329" w:rsidRDefault="00811329">
          <w:pPr>
            <w:pStyle w:val="TOC2"/>
            <w:tabs>
              <w:tab w:val="right" w:leader="dot" w:pos="8630"/>
            </w:tabs>
            <w:rPr>
              <w:noProof/>
              <w:kern w:val="2"/>
              <w:lang w:val="en-GB" w:eastAsia="en-GB"/>
              <w14:ligatures w14:val="standardContextual"/>
            </w:rPr>
          </w:pPr>
          <w:hyperlink w:anchor="_Toc234008430" w:history="1">
            <w:r w:rsidRPr="006F747A">
              <w:rPr>
                <w:rStyle w:val="Hyperlink"/>
                <w:noProof/>
              </w:rPr>
              <w:t>Appendix A – Data Sources and References</w:t>
            </w:r>
            <w:r>
              <w:rPr>
                <w:noProof/>
                <w:webHidden/>
              </w:rPr>
              <w:tab/>
            </w:r>
            <w:r>
              <w:rPr>
                <w:noProof/>
                <w:webHidden/>
              </w:rPr>
              <w:fldChar w:fldCharType="begin"/>
            </w:r>
            <w:r>
              <w:rPr>
                <w:noProof/>
                <w:webHidden/>
              </w:rPr>
              <w:instrText xml:space="preserve"> PAGEREF _Toc234008430 \h </w:instrText>
            </w:r>
            <w:r>
              <w:rPr>
                <w:noProof/>
                <w:webHidden/>
              </w:rPr>
            </w:r>
            <w:r>
              <w:rPr>
                <w:noProof/>
                <w:webHidden/>
              </w:rPr>
              <w:fldChar w:fldCharType="separate"/>
            </w:r>
            <w:r>
              <w:rPr>
                <w:noProof/>
                <w:webHidden/>
              </w:rPr>
              <w:t>13</w:t>
            </w:r>
            <w:r>
              <w:rPr>
                <w:noProof/>
                <w:webHidden/>
              </w:rPr>
              <w:fldChar w:fldCharType="end"/>
            </w:r>
          </w:hyperlink>
        </w:p>
        <w:p w14:paraId="13A08044" w14:textId="6C619D6C" w:rsidR="00811329" w:rsidRDefault="00811329">
          <w:pPr>
            <w:pStyle w:val="TOC2"/>
            <w:tabs>
              <w:tab w:val="right" w:leader="dot" w:pos="8630"/>
            </w:tabs>
            <w:rPr>
              <w:noProof/>
              <w:kern w:val="2"/>
              <w:lang w:val="en-GB" w:eastAsia="en-GB"/>
              <w14:ligatures w14:val="standardContextual"/>
            </w:rPr>
          </w:pPr>
          <w:hyperlink w:anchor="_Toc234008431" w:history="1">
            <w:r w:rsidRPr="006F747A">
              <w:rPr>
                <w:rStyle w:val="Hyperlink"/>
                <w:noProof/>
              </w:rPr>
              <w:t>Appendix B – Baseline Traffic Data</w:t>
            </w:r>
            <w:r>
              <w:rPr>
                <w:noProof/>
                <w:webHidden/>
              </w:rPr>
              <w:tab/>
            </w:r>
            <w:r>
              <w:rPr>
                <w:noProof/>
                <w:webHidden/>
              </w:rPr>
              <w:fldChar w:fldCharType="begin"/>
            </w:r>
            <w:r>
              <w:rPr>
                <w:noProof/>
                <w:webHidden/>
              </w:rPr>
              <w:instrText xml:space="preserve"> PAGEREF _Toc234008431 \h </w:instrText>
            </w:r>
            <w:r>
              <w:rPr>
                <w:noProof/>
                <w:webHidden/>
              </w:rPr>
            </w:r>
            <w:r>
              <w:rPr>
                <w:noProof/>
                <w:webHidden/>
              </w:rPr>
              <w:fldChar w:fldCharType="separate"/>
            </w:r>
            <w:r>
              <w:rPr>
                <w:noProof/>
                <w:webHidden/>
              </w:rPr>
              <w:t>13</w:t>
            </w:r>
            <w:r>
              <w:rPr>
                <w:noProof/>
                <w:webHidden/>
              </w:rPr>
              <w:fldChar w:fldCharType="end"/>
            </w:r>
          </w:hyperlink>
        </w:p>
        <w:p w14:paraId="0F655E30" w14:textId="16A38DFC" w:rsidR="00811329" w:rsidRDefault="00811329">
          <w:pPr>
            <w:pStyle w:val="TOC2"/>
            <w:tabs>
              <w:tab w:val="right" w:leader="dot" w:pos="8630"/>
            </w:tabs>
            <w:rPr>
              <w:noProof/>
              <w:kern w:val="2"/>
              <w:lang w:val="en-GB" w:eastAsia="en-GB"/>
              <w14:ligatures w14:val="standardContextual"/>
            </w:rPr>
          </w:pPr>
          <w:hyperlink w:anchor="_Toc234008432" w:history="1">
            <w:r w:rsidRPr="006F747A">
              <w:rPr>
                <w:rStyle w:val="Hyperlink"/>
                <w:noProof/>
              </w:rPr>
              <w:t>Appendix C – Trip Rate Extraction</w:t>
            </w:r>
            <w:r>
              <w:rPr>
                <w:noProof/>
                <w:webHidden/>
              </w:rPr>
              <w:tab/>
            </w:r>
            <w:r>
              <w:rPr>
                <w:noProof/>
                <w:webHidden/>
              </w:rPr>
              <w:fldChar w:fldCharType="begin"/>
            </w:r>
            <w:r>
              <w:rPr>
                <w:noProof/>
                <w:webHidden/>
              </w:rPr>
              <w:instrText xml:space="preserve"> PAGEREF _Toc234008432 \h </w:instrText>
            </w:r>
            <w:r>
              <w:rPr>
                <w:noProof/>
                <w:webHidden/>
              </w:rPr>
            </w:r>
            <w:r>
              <w:rPr>
                <w:noProof/>
                <w:webHidden/>
              </w:rPr>
              <w:fldChar w:fldCharType="separate"/>
            </w:r>
            <w:r>
              <w:rPr>
                <w:noProof/>
                <w:webHidden/>
              </w:rPr>
              <w:t>13</w:t>
            </w:r>
            <w:r>
              <w:rPr>
                <w:noProof/>
                <w:webHidden/>
              </w:rPr>
              <w:fldChar w:fldCharType="end"/>
            </w:r>
          </w:hyperlink>
        </w:p>
        <w:p w14:paraId="3EDB14BB" w14:textId="35F9808A" w:rsidR="00811329" w:rsidRDefault="00811329">
          <w:pPr>
            <w:pStyle w:val="TOC2"/>
            <w:tabs>
              <w:tab w:val="right" w:leader="dot" w:pos="8630"/>
            </w:tabs>
            <w:rPr>
              <w:noProof/>
              <w:kern w:val="2"/>
              <w:lang w:val="en-GB" w:eastAsia="en-GB"/>
              <w14:ligatures w14:val="standardContextual"/>
            </w:rPr>
          </w:pPr>
          <w:hyperlink w:anchor="_Toc234008433" w:history="1">
            <w:r w:rsidRPr="006F747A">
              <w:rPr>
                <w:rStyle w:val="Hyperlink"/>
                <w:noProof/>
              </w:rPr>
              <w:t>Appendix D – Scenario B Calculations</w:t>
            </w:r>
            <w:r>
              <w:rPr>
                <w:noProof/>
                <w:webHidden/>
              </w:rPr>
              <w:tab/>
            </w:r>
            <w:r>
              <w:rPr>
                <w:noProof/>
                <w:webHidden/>
              </w:rPr>
              <w:fldChar w:fldCharType="begin"/>
            </w:r>
            <w:r>
              <w:rPr>
                <w:noProof/>
                <w:webHidden/>
              </w:rPr>
              <w:instrText xml:space="preserve"> PAGEREF _Toc234008433 \h </w:instrText>
            </w:r>
            <w:r>
              <w:rPr>
                <w:noProof/>
                <w:webHidden/>
              </w:rPr>
            </w:r>
            <w:r>
              <w:rPr>
                <w:noProof/>
                <w:webHidden/>
              </w:rPr>
              <w:fldChar w:fldCharType="separate"/>
            </w:r>
            <w:r>
              <w:rPr>
                <w:noProof/>
                <w:webHidden/>
              </w:rPr>
              <w:t>13</w:t>
            </w:r>
            <w:r>
              <w:rPr>
                <w:noProof/>
                <w:webHidden/>
              </w:rPr>
              <w:fldChar w:fldCharType="end"/>
            </w:r>
          </w:hyperlink>
        </w:p>
        <w:p w14:paraId="75B713BC" w14:textId="00F8995D" w:rsidR="00811329" w:rsidRDefault="00811329">
          <w:pPr>
            <w:pStyle w:val="TOC2"/>
            <w:tabs>
              <w:tab w:val="right" w:leader="dot" w:pos="8630"/>
            </w:tabs>
            <w:rPr>
              <w:noProof/>
              <w:kern w:val="2"/>
              <w:lang w:val="en-GB" w:eastAsia="en-GB"/>
              <w14:ligatures w14:val="standardContextual"/>
            </w:rPr>
          </w:pPr>
          <w:hyperlink w:anchor="_Toc234008434" w:history="1">
            <w:r w:rsidRPr="006F747A">
              <w:rPr>
                <w:rStyle w:val="Hyperlink"/>
                <w:noProof/>
              </w:rPr>
              <w:t>Appendix E – Sensitivity Commentary</w:t>
            </w:r>
            <w:r>
              <w:rPr>
                <w:noProof/>
                <w:webHidden/>
              </w:rPr>
              <w:tab/>
            </w:r>
            <w:r>
              <w:rPr>
                <w:noProof/>
                <w:webHidden/>
              </w:rPr>
              <w:fldChar w:fldCharType="begin"/>
            </w:r>
            <w:r>
              <w:rPr>
                <w:noProof/>
                <w:webHidden/>
              </w:rPr>
              <w:instrText xml:space="preserve"> PAGEREF _Toc234008434 \h </w:instrText>
            </w:r>
            <w:r>
              <w:rPr>
                <w:noProof/>
                <w:webHidden/>
              </w:rPr>
            </w:r>
            <w:r>
              <w:rPr>
                <w:noProof/>
                <w:webHidden/>
              </w:rPr>
              <w:fldChar w:fldCharType="separate"/>
            </w:r>
            <w:r>
              <w:rPr>
                <w:noProof/>
                <w:webHidden/>
              </w:rPr>
              <w:t>14</w:t>
            </w:r>
            <w:r>
              <w:rPr>
                <w:noProof/>
                <w:webHidden/>
              </w:rPr>
              <w:fldChar w:fldCharType="end"/>
            </w:r>
          </w:hyperlink>
        </w:p>
        <w:p w14:paraId="0B7D1048" w14:textId="5988C61E" w:rsidR="00811329" w:rsidRDefault="00811329">
          <w:pPr>
            <w:pStyle w:val="TOC2"/>
            <w:tabs>
              <w:tab w:val="right" w:leader="dot" w:pos="8630"/>
            </w:tabs>
            <w:rPr>
              <w:noProof/>
              <w:kern w:val="2"/>
              <w:lang w:val="en-GB" w:eastAsia="en-GB"/>
              <w14:ligatures w14:val="standardContextual"/>
            </w:rPr>
          </w:pPr>
          <w:hyperlink w:anchor="_Toc234008435" w:history="1">
            <w:r w:rsidRPr="006F747A">
              <w:rPr>
                <w:rStyle w:val="Hyperlink"/>
                <w:noProof/>
              </w:rPr>
              <w:t>Appendix F – Glossary and Method Notes</w:t>
            </w:r>
            <w:r>
              <w:rPr>
                <w:noProof/>
                <w:webHidden/>
              </w:rPr>
              <w:tab/>
            </w:r>
            <w:r>
              <w:rPr>
                <w:noProof/>
                <w:webHidden/>
              </w:rPr>
              <w:fldChar w:fldCharType="begin"/>
            </w:r>
            <w:r>
              <w:rPr>
                <w:noProof/>
                <w:webHidden/>
              </w:rPr>
              <w:instrText xml:space="preserve"> PAGEREF _Toc234008435 \h </w:instrText>
            </w:r>
            <w:r>
              <w:rPr>
                <w:noProof/>
                <w:webHidden/>
              </w:rPr>
            </w:r>
            <w:r>
              <w:rPr>
                <w:noProof/>
                <w:webHidden/>
              </w:rPr>
              <w:fldChar w:fldCharType="separate"/>
            </w:r>
            <w:r>
              <w:rPr>
                <w:noProof/>
                <w:webHidden/>
              </w:rPr>
              <w:t>14</w:t>
            </w:r>
            <w:r>
              <w:rPr>
                <w:noProof/>
                <w:webHidden/>
              </w:rPr>
              <w:fldChar w:fldCharType="end"/>
            </w:r>
          </w:hyperlink>
        </w:p>
        <w:p w14:paraId="57E64CBB" w14:textId="05F79CBD" w:rsidR="00811329" w:rsidRDefault="00811329">
          <w:pPr>
            <w:pStyle w:val="TOC1"/>
            <w:tabs>
              <w:tab w:val="right" w:leader="dot" w:pos="8630"/>
            </w:tabs>
            <w:rPr>
              <w:noProof/>
              <w:kern w:val="2"/>
              <w:lang w:val="en-GB" w:eastAsia="en-GB"/>
              <w14:ligatures w14:val="standardContextual"/>
            </w:rPr>
          </w:pPr>
          <w:hyperlink w:anchor="_Toc234008436" w:history="1">
            <w:r w:rsidRPr="006F747A">
              <w:rPr>
                <w:rStyle w:val="Hyperlink"/>
                <w:noProof/>
              </w:rPr>
              <w:t>Appendix G – Review of Transport Assessment Revision A (09/23/00003)</w:t>
            </w:r>
            <w:r>
              <w:rPr>
                <w:noProof/>
                <w:webHidden/>
              </w:rPr>
              <w:tab/>
            </w:r>
            <w:r>
              <w:rPr>
                <w:noProof/>
                <w:webHidden/>
              </w:rPr>
              <w:fldChar w:fldCharType="begin"/>
            </w:r>
            <w:r>
              <w:rPr>
                <w:noProof/>
                <w:webHidden/>
              </w:rPr>
              <w:instrText xml:space="preserve"> PAGEREF _Toc234008436 \h </w:instrText>
            </w:r>
            <w:r>
              <w:rPr>
                <w:noProof/>
                <w:webHidden/>
              </w:rPr>
            </w:r>
            <w:r>
              <w:rPr>
                <w:noProof/>
                <w:webHidden/>
              </w:rPr>
              <w:fldChar w:fldCharType="separate"/>
            </w:r>
            <w:r>
              <w:rPr>
                <w:noProof/>
                <w:webHidden/>
              </w:rPr>
              <w:t>15</w:t>
            </w:r>
            <w:r>
              <w:rPr>
                <w:noProof/>
                <w:webHidden/>
              </w:rPr>
              <w:fldChar w:fldCharType="end"/>
            </w:r>
          </w:hyperlink>
        </w:p>
        <w:p w14:paraId="391A9313" w14:textId="71BD7706" w:rsidR="00811329" w:rsidRDefault="00811329">
          <w:pPr>
            <w:pStyle w:val="TOC1"/>
            <w:tabs>
              <w:tab w:val="right" w:leader="dot" w:pos="8630"/>
            </w:tabs>
            <w:rPr>
              <w:noProof/>
              <w:kern w:val="2"/>
              <w:lang w:val="en-GB" w:eastAsia="en-GB"/>
              <w14:ligatures w14:val="standardContextual"/>
            </w:rPr>
          </w:pPr>
          <w:hyperlink w:anchor="_Toc234008437" w:history="1">
            <w:r w:rsidRPr="006F747A">
              <w:rPr>
                <w:rStyle w:val="Hyperlink"/>
                <w:noProof/>
              </w:rPr>
              <w:t>Disclaimer and Limitations</w:t>
            </w:r>
            <w:r>
              <w:rPr>
                <w:noProof/>
                <w:webHidden/>
              </w:rPr>
              <w:tab/>
            </w:r>
            <w:r>
              <w:rPr>
                <w:noProof/>
                <w:webHidden/>
              </w:rPr>
              <w:fldChar w:fldCharType="begin"/>
            </w:r>
            <w:r>
              <w:rPr>
                <w:noProof/>
                <w:webHidden/>
              </w:rPr>
              <w:instrText xml:space="preserve"> PAGEREF _Toc234008437 \h </w:instrText>
            </w:r>
            <w:r>
              <w:rPr>
                <w:noProof/>
                <w:webHidden/>
              </w:rPr>
            </w:r>
            <w:r>
              <w:rPr>
                <w:noProof/>
                <w:webHidden/>
              </w:rPr>
              <w:fldChar w:fldCharType="separate"/>
            </w:r>
            <w:r>
              <w:rPr>
                <w:noProof/>
                <w:webHidden/>
              </w:rPr>
              <w:t>16</w:t>
            </w:r>
            <w:r>
              <w:rPr>
                <w:noProof/>
                <w:webHidden/>
              </w:rPr>
              <w:fldChar w:fldCharType="end"/>
            </w:r>
          </w:hyperlink>
        </w:p>
        <w:p w14:paraId="021D5C8C" w14:textId="4B892461" w:rsidR="00A01438" w:rsidRDefault="00A01438">
          <w:r>
            <w:rPr>
              <w:b/>
              <w:bCs/>
              <w:noProof/>
            </w:rPr>
            <w:fldChar w:fldCharType="end"/>
          </w:r>
        </w:p>
      </w:sdtContent>
    </w:sdt>
    <w:p w14:paraId="34A62AA4" w14:textId="77777777" w:rsidR="00CB3E78" w:rsidRDefault="00000000">
      <w:r>
        <w:fldChar w:fldCharType="begin"/>
      </w:r>
      <w:r>
        <w:instrText>TOC \o "1-3" \h \z \u</w:instrText>
      </w:r>
      <w:r>
        <w:fldChar w:fldCharType="end"/>
      </w:r>
    </w:p>
    <w:p w14:paraId="65BEA992" w14:textId="77777777" w:rsidR="00CB3E78" w:rsidRDefault="00000000">
      <w:r>
        <w:br w:type="page"/>
      </w:r>
    </w:p>
    <w:p w14:paraId="5E7C37A1" w14:textId="77777777" w:rsidR="00CB3E78" w:rsidRDefault="00000000">
      <w:pPr>
        <w:pStyle w:val="Heading1"/>
      </w:pPr>
      <w:bookmarkStart w:id="0" w:name="_Toc234008388"/>
      <w:r>
        <w:lastRenderedPageBreak/>
        <w:t>Executive Summary</w:t>
      </w:r>
      <w:bookmarkEnd w:id="0"/>
    </w:p>
    <w:p w14:paraId="5E6F036A" w14:textId="10991C45" w:rsidR="00CB3E78" w:rsidRDefault="00000000">
      <w:r>
        <w:t xml:space="preserve">This report has been prepared to assist </w:t>
      </w:r>
      <w:r w:rsidR="00B26BCA">
        <w:t>councilors</w:t>
      </w:r>
      <w:r>
        <w:t xml:space="preserve"> and planning officers in understanding the cumulative transport impacts of multiple residential developments affecting the A372 corridor and the A38 / St John Street junction in Bridgwater.</w:t>
      </w:r>
      <w:r>
        <w:br/>
      </w:r>
      <w:r>
        <w:br/>
      </w:r>
      <w:r w:rsidR="00F63D7E" w:rsidRPr="00F63D7E">
        <w:t>Three development proposals are considered. Two schemes are currently progressing through the planning system and a third, East Bridgwater (09/23/00003), is now supported by Transport Assessment Revision A (March 2025). Individually, each development is supported by a Transport Assessment concluding that there would be no severe impact on the highway network. This report considers whether those conclusions remain robust when the cumulative effects of all three developments are considered together.</w:t>
      </w:r>
      <w:r>
        <w:br/>
        <w:t>The assessment demonstrates that cumulative peak-hour impacts on the A372 corridor are material, concentrated, and sensitive to assumptions. While development is not shown to be unacceptable in principle, the findings indicate that greater clarity and confidence may reasonably be sought before reliance is placed on individual assessments alone.</w:t>
      </w:r>
    </w:p>
    <w:p w14:paraId="63E2D0DF" w14:textId="77777777" w:rsidR="00CB3E78" w:rsidRDefault="00000000">
      <w:pPr>
        <w:pStyle w:val="Heading1"/>
      </w:pPr>
      <w:bookmarkStart w:id="1" w:name="_Toc234008389"/>
      <w:r>
        <w:t>1. Introduction and Purpose</w:t>
      </w:r>
      <w:bookmarkEnd w:id="1"/>
    </w:p>
    <w:p w14:paraId="0F73F346" w14:textId="0CAB0B2B" w:rsidR="00CB3E78" w:rsidRDefault="00000000">
      <w:r>
        <w:t>This report has been prepared to provide a cumulative assessment of highway impacts arising from multiple residential development proposals affecting the A372 corridor and the A38 / St John Street junction in Bridgwater.</w:t>
      </w:r>
      <w:r>
        <w:br/>
      </w:r>
      <w:r>
        <w:br/>
      </w:r>
      <w:r w:rsidR="00F63D7E" w:rsidRPr="00F63D7E">
        <w:t>Two developments are currently progressing through the planning system and a third (09/23/00003 – East Bridgwater) is supported by a submitted Transport Assessment Revision A. Each scheme concludes that, when considered individually, the highway impacts would not be severe.</w:t>
      </w:r>
      <w:r>
        <w:br/>
      </w:r>
      <w:r>
        <w:br/>
        <w:t>This report does not seek to re-assess those conclusions on a site-by-site basis. Instead, it examines whether conclusions of ‘no severe impact’ remain robust when the developments are considered together, recognising that cumulative effects can arise where multiple schemes rely on the same constrained sections of the road network.</w:t>
      </w:r>
    </w:p>
    <w:p w14:paraId="6E488C5C" w14:textId="77777777" w:rsidR="00CB3E78" w:rsidRDefault="00000000">
      <w:pPr>
        <w:pStyle w:val="Heading2"/>
      </w:pPr>
      <w:bookmarkStart w:id="2" w:name="_Toc234008390"/>
      <w:r>
        <w:t>1.2 Purpose of the Cumulative Assessment</w:t>
      </w:r>
      <w:bookmarkEnd w:id="2"/>
    </w:p>
    <w:p w14:paraId="703D8DA5" w14:textId="63532634" w:rsidR="00CB3E78" w:rsidRDefault="00000000">
      <w:r>
        <w:t>The purpose of this report is to:</w:t>
      </w:r>
      <w:r>
        <w:br/>
        <w:t>• consider the combined effect of multiple developments on a shared highway corridor;</w:t>
      </w:r>
      <w:r>
        <w:br/>
        <w:t>• test the robustness of individual Transport Assessment conclusions in a cumulative context;</w:t>
      </w:r>
      <w:r>
        <w:br/>
        <w:t xml:space="preserve">• provide </w:t>
      </w:r>
      <w:r w:rsidR="006F0556">
        <w:t>councilor’s</w:t>
      </w:r>
      <w:r>
        <w:t xml:space="preserve"> and officers with a clear, evidence-based understanding of potential network pressures; and</w:t>
      </w:r>
      <w:r>
        <w:br/>
        <w:t>• support informed decision-making by identifying whether further clarity, testing, or safeguards may be appropriate.</w:t>
      </w:r>
      <w:r>
        <w:br/>
      </w:r>
      <w:r>
        <w:br/>
      </w:r>
      <w:r>
        <w:lastRenderedPageBreak/>
        <w:t>The assessment is intended to be proportionate and transparent, using available observed data and published applicant information. It does not represent a worst-case forecast, nor does it advocate a predetermined planning outcome.</w:t>
      </w:r>
    </w:p>
    <w:p w14:paraId="046FE643" w14:textId="77777777" w:rsidR="00CB3E78" w:rsidRDefault="00000000">
      <w:pPr>
        <w:pStyle w:val="Heading2"/>
      </w:pPr>
      <w:bookmarkStart w:id="3" w:name="_Toc234008391"/>
      <w:r>
        <w:t>1.3 Scope and Limitations</w:t>
      </w:r>
      <w:bookmarkEnd w:id="3"/>
    </w:p>
    <w:p w14:paraId="53E13A6E" w14:textId="77777777" w:rsidR="00CB3E78" w:rsidRDefault="00000000">
      <w:r>
        <w:t>The report focuses on highway impacts, particularly vehicle movements during peak periods, where network stress is most likely to occur. It does not seek to model all potential travel behaviour outcomes, nor does it replace the role of site-specific Transport Assessments.</w:t>
      </w:r>
      <w:r>
        <w:br/>
      </w:r>
      <w:r>
        <w:br/>
        <w:t>Where assumptions are required, these are clearly stated and based on observed baseline traffic data, recent junction turning counts agreed with the highway authority, and information submitted by applicants.</w:t>
      </w:r>
    </w:p>
    <w:p w14:paraId="028B809B" w14:textId="77777777" w:rsidR="00CB3E78" w:rsidRDefault="00000000">
      <w:pPr>
        <w:pStyle w:val="Heading1"/>
      </w:pPr>
      <w:bookmarkStart w:id="4" w:name="_Toc234008392"/>
      <w:r>
        <w:t>2. Policy and Decision-Making Context</w:t>
      </w:r>
      <w:bookmarkEnd w:id="4"/>
    </w:p>
    <w:p w14:paraId="3CD16A57" w14:textId="77777777" w:rsidR="00CB3E78" w:rsidRDefault="00000000">
      <w:pPr>
        <w:pStyle w:val="Heading2"/>
      </w:pPr>
      <w:bookmarkStart w:id="5" w:name="_Toc234008393"/>
      <w:r>
        <w:t>2.1 National Planning Context</w:t>
      </w:r>
      <w:bookmarkEnd w:id="5"/>
    </w:p>
    <w:p w14:paraId="48E94FA4" w14:textId="77777777" w:rsidR="00CB3E78" w:rsidRDefault="00000000">
      <w:r>
        <w:t>National planning policy requires that development proposals should only be prevented or refused on highways grounds where there would be an unacceptable impact on highway safety or where the residual cumulative impacts on the road network would be severe.</w:t>
      </w:r>
      <w:r>
        <w:br/>
      </w:r>
      <w:r>
        <w:br/>
        <w:t>The reference to cumulative impacts is particularly relevant where multiple developments rely on the same sections of the highway network and impacts may interact or compound rather than operate independently.</w:t>
      </w:r>
    </w:p>
    <w:p w14:paraId="39A134B9" w14:textId="77777777" w:rsidR="00CB3E78" w:rsidRDefault="00000000">
      <w:pPr>
        <w:pStyle w:val="Heading2"/>
      </w:pPr>
      <w:bookmarkStart w:id="6" w:name="_Toc234008394"/>
      <w:r>
        <w:t>2.2 Local Transport and Planning Context</w:t>
      </w:r>
      <w:bookmarkEnd w:id="6"/>
    </w:p>
    <w:p w14:paraId="7870777E" w14:textId="77777777" w:rsidR="00CB3E78" w:rsidRDefault="00000000">
      <w:r>
        <w:t>At a local level, transport policy places emphasis on managing growth in a way that maintains network resilience and safety, ensuring that development does not lead to unacceptable congestion or reliability issues, and considering cumulative impacts where multiple allocations affect the same transport corridors.</w:t>
      </w:r>
    </w:p>
    <w:p w14:paraId="0DA51842" w14:textId="77777777" w:rsidR="00CB3E78" w:rsidRDefault="00000000">
      <w:pPr>
        <w:pStyle w:val="Heading2"/>
      </w:pPr>
      <w:bookmarkStart w:id="7" w:name="_Toc234008395"/>
      <w:r>
        <w:t>2.3 Relevance of Cumulative Assessment</w:t>
      </w:r>
      <w:bookmarkEnd w:id="7"/>
    </w:p>
    <w:p w14:paraId="11A05CA5" w14:textId="77777777" w:rsidR="00CB3E78" w:rsidRDefault="00000000">
      <w:r>
        <w:t>Cumulative assessment is not a duplication of individual Transport Assessments, but a necessary step in understanding whether assumptions remain valid when developments overlap in time, whether mitigation relies on shared network capacity, and whether corridor-level constraints are being adequately recognised.</w:t>
      </w:r>
    </w:p>
    <w:p w14:paraId="4739378A" w14:textId="6C77FED8" w:rsidR="006F0556" w:rsidRDefault="006F0556" w:rsidP="006F0556">
      <w:pPr>
        <w:pStyle w:val="Heading2"/>
      </w:pPr>
      <w:bookmarkStart w:id="8" w:name="_Toc234008396"/>
      <w:r w:rsidRPr="006F0556">
        <w:t>2.4 Alignment with Policy and Guidance</w:t>
      </w:r>
      <w:bookmarkEnd w:id="8"/>
    </w:p>
    <w:p w14:paraId="7A304816" w14:textId="20F7D6AF" w:rsidR="006F0556" w:rsidRPr="006F0556" w:rsidRDefault="006F0556" w:rsidP="006F0556">
      <w:pPr>
        <w:rPr>
          <w:lang w:val="en-GB"/>
        </w:rPr>
      </w:pPr>
      <w:r w:rsidRPr="006F0556">
        <w:rPr>
          <w:lang w:val="en-GB"/>
        </w:rPr>
        <w:t>This cumulative assessment has been prepared in a manner consistent with the principles set out in Department for Transport</w:t>
      </w:r>
      <w:r>
        <w:rPr>
          <w:lang w:val="en-GB"/>
        </w:rPr>
        <w:t>,</w:t>
      </w:r>
      <w:r w:rsidRPr="006F0556">
        <w:rPr>
          <w:lang w:val="en-GB"/>
        </w:rPr>
        <w:t xml:space="preserve"> Transport Analysis Guidance (TAG). TAG emphasises that, where multiple developments interact on a shared part of the highway network, it is appropriate to consider cumulative effects rather than relying solely on isolated site-based assessments. In particular, TAG recognises that on constrained urban corridors, network </w:t>
      </w:r>
      <w:r w:rsidRPr="006F0556">
        <w:rPr>
          <w:lang w:val="en-GB"/>
        </w:rPr>
        <w:lastRenderedPageBreak/>
        <w:t>performance is often governed by peak-period conditions and junction capacity, and that relatively modest increases in demand can lead to disproportionate impacts on delay and reliability once capacity thresholds are approached.</w:t>
      </w:r>
    </w:p>
    <w:p w14:paraId="294A6DFA" w14:textId="77777777" w:rsidR="006F0556" w:rsidRPr="006F0556" w:rsidRDefault="006F0556" w:rsidP="006F0556">
      <w:pPr>
        <w:rPr>
          <w:lang w:val="en-GB"/>
        </w:rPr>
      </w:pPr>
      <w:r w:rsidRPr="006F0556">
        <w:rPr>
          <w:lang w:val="en-GB"/>
        </w:rPr>
        <w:t>The approach taken in this report reflects TAG’s emphasis on proportionate analysis and sensitivity testing where outcomes are finely balanced. Rather than presenting a worst-case scenario, the assessment draws on observed baseline conditions, applicant-submitted trip data, and consistent assumptions to test whether conclusions of “no severe impact” remain robust when developments are considered together. This aligns with TAG guidance that decision-makers should understand the sensitivity of outcomes to reasonable variations in assumptions, particularly where cumulative effects may arise from interaction between schemes.</w:t>
      </w:r>
    </w:p>
    <w:p w14:paraId="2769DE92" w14:textId="77777777" w:rsidR="006F0556" w:rsidRPr="006F0556" w:rsidRDefault="006F0556" w:rsidP="006F0556">
      <w:pPr>
        <w:rPr>
          <w:lang w:val="en-GB"/>
        </w:rPr>
      </w:pPr>
      <w:r w:rsidRPr="006F0556">
        <w:rPr>
          <w:lang w:val="en-GB"/>
        </w:rPr>
        <w:t>The assessment also reflects the intent of local transport policy, which places emphasis on understanding corridor-level impacts, cumulative development pressure, and network resilience. By focusing on peak-hour vehicle movements, junction interaction, and reliability rather than daily averages alone, the report supports informed and defensible decision-making without predetermining an outcome. It provides a transparent basis on which the authority may judge whether further cumulative testing, monitoring, or safeguards are appropriate in the context of multiple developments relying on a shared, constrained highway corridor.</w:t>
      </w:r>
    </w:p>
    <w:p w14:paraId="606CC24C" w14:textId="77777777" w:rsidR="006F0556" w:rsidRPr="006F0556" w:rsidRDefault="006F0556" w:rsidP="006F0556"/>
    <w:p w14:paraId="500ED00D" w14:textId="77777777" w:rsidR="00CB3E78" w:rsidRDefault="00000000">
      <w:pPr>
        <w:pStyle w:val="Heading1"/>
      </w:pPr>
      <w:bookmarkStart w:id="9" w:name="_Toc234008397"/>
      <w:r>
        <w:t>3. Study Area and Network Characteristics</w:t>
      </w:r>
      <w:bookmarkEnd w:id="9"/>
    </w:p>
    <w:p w14:paraId="63505FB5" w14:textId="77777777" w:rsidR="00CB3E78" w:rsidRDefault="00000000">
      <w:pPr>
        <w:pStyle w:val="Heading2"/>
      </w:pPr>
      <w:bookmarkStart w:id="10" w:name="_Toc234008398"/>
      <w:r>
        <w:t>3.1 Study Area Definition</w:t>
      </w:r>
      <w:bookmarkEnd w:id="10"/>
    </w:p>
    <w:p w14:paraId="1D748C8E" w14:textId="77777777" w:rsidR="00CB3E78" w:rsidRDefault="00000000">
      <w:r>
        <w:t>The study area focuses on the A372 corridor between the A38 (St John Street) and Westonzoyland, including the principal junctions that control movement along this route. The key junctions considered are:</w:t>
      </w:r>
      <w:r>
        <w:br/>
        <w:t>• the A38 / St John Street junction (gateway); and</w:t>
      </w:r>
      <w:r>
        <w:br/>
        <w:t>• the A372 / Bower Lane / Dunwear Lane junction (distribution point).</w:t>
      </w:r>
    </w:p>
    <w:p w14:paraId="1B40E959" w14:textId="77777777" w:rsidR="00CB3E78" w:rsidRDefault="00000000">
      <w:pPr>
        <w:pStyle w:val="Heading2"/>
      </w:pPr>
      <w:bookmarkStart w:id="11" w:name="_Toc234008399"/>
      <w:r>
        <w:lastRenderedPageBreak/>
        <w:t>Figure 1: A372 Corridor and Key Junctions</w:t>
      </w:r>
      <w:bookmarkEnd w:id="11"/>
    </w:p>
    <w:p w14:paraId="2444B2EE" w14:textId="77777777" w:rsidR="00CB3E78" w:rsidRDefault="00000000">
      <w:r>
        <w:rPr>
          <w:noProof/>
        </w:rPr>
        <w:drawing>
          <wp:inline distT="0" distB="0" distL="0" distR="0" wp14:anchorId="11E60CDB" wp14:editId="4187F770">
            <wp:extent cx="4572000" cy="2812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72_corridor_diagram.png"/>
                    <pic:cNvPicPr/>
                  </pic:nvPicPr>
                  <pic:blipFill>
                    <a:blip r:embed="rId8"/>
                    <a:stretch>
                      <a:fillRect/>
                    </a:stretch>
                  </pic:blipFill>
                  <pic:spPr>
                    <a:xfrm>
                      <a:off x="0" y="0"/>
                      <a:ext cx="4572000" cy="2812243"/>
                    </a:xfrm>
                    <a:prstGeom prst="rect">
                      <a:avLst/>
                    </a:prstGeom>
                  </pic:spPr>
                </pic:pic>
              </a:graphicData>
            </a:graphic>
          </wp:inline>
        </w:drawing>
      </w:r>
    </w:p>
    <w:p w14:paraId="7A9125C1" w14:textId="77777777" w:rsidR="00CB3E78" w:rsidRDefault="00000000">
      <w:pPr>
        <w:pStyle w:val="Heading2"/>
      </w:pPr>
      <w:bookmarkStart w:id="12" w:name="_Toc234008400"/>
      <w:r>
        <w:t>3.2 Function of the A372 Corridor</w:t>
      </w:r>
      <w:bookmarkEnd w:id="12"/>
    </w:p>
    <w:p w14:paraId="2D626064" w14:textId="77777777" w:rsidR="00CB3E78" w:rsidRDefault="00000000">
      <w:r>
        <w:t>The A372 serves as a primary east–west route linking Bridgwater with Westonzoyland and surrounding settlements. There are very limited alternative routes capable of accommodating comparable volumes of traffic, meaning development traffic is channelled onto a small number of links and junctions.</w:t>
      </w:r>
    </w:p>
    <w:p w14:paraId="321898CC" w14:textId="77777777" w:rsidR="00CB3E78" w:rsidRDefault="00000000">
      <w:pPr>
        <w:pStyle w:val="Heading2"/>
      </w:pPr>
      <w:bookmarkStart w:id="13" w:name="_Toc234008401"/>
      <w:r>
        <w:t>3.3 Network Sensitivity and Constraints</w:t>
      </w:r>
      <w:bookmarkEnd w:id="13"/>
    </w:p>
    <w:p w14:paraId="74AA93FC" w14:textId="77777777" w:rsidR="00CB3E78" w:rsidRDefault="00000000">
      <w:r>
        <w:t>The limited redundancy of the A372 corridor means relatively modest increases in peak-hour demand can have a disproportionate effect on delay and reliability. Junction performance, rather than link capacity alone, becomes the controlling factor, and cumulative effects may emerge even where individual developments appear acceptable.</w:t>
      </w:r>
    </w:p>
    <w:p w14:paraId="4EFC2E7F" w14:textId="77777777" w:rsidR="00CB3E78" w:rsidRDefault="00000000">
      <w:pPr>
        <w:pStyle w:val="Heading1"/>
      </w:pPr>
      <w:bookmarkStart w:id="14" w:name="_Toc234008402"/>
      <w:r>
        <w:t>4. Baseline Traffic Conditions</w:t>
      </w:r>
      <w:bookmarkEnd w:id="14"/>
    </w:p>
    <w:p w14:paraId="3B909308" w14:textId="77777777" w:rsidR="00CB3E78" w:rsidRDefault="00000000">
      <w:pPr>
        <w:pStyle w:val="Heading2"/>
      </w:pPr>
      <w:bookmarkStart w:id="15" w:name="_Toc234008403"/>
      <w:r>
        <w:t>4.1 Baseline Year Selection</w:t>
      </w:r>
      <w:bookmarkEnd w:id="15"/>
    </w:p>
    <w:p w14:paraId="34656C07" w14:textId="77777777" w:rsidR="00CB3E78" w:rsidRDefault="00000000">
      <w:r>
        <w:t>The baseline year for this cumulative assessment is 2019, selected as the last full pre-COVID ‘normal’ year and a widely accepted reference point for trend and projection analysis.</w:t>
      </w:r>
    </w:p>
    <w:p w14:paraId="31EE2561" w14:textId="77777777" w:rsidR="00CB3E78" w:rsidRDefault="00000000">
      <w:pPr>
        <w:pStyle w:val="Heading2"/>
      </w:pPr>
      <w:bookmarkStart w:id="16" w:name="_Toc234008404"/>
      <w:r>
        <w:t>4.2 Observed Baseline Traffic – A372 (A38 / St John Street to Bower Lane)</w:t>
      </w:r>
      <w:bookmarkEnd w:id="16"/>
    </w:p>
    <w:p w14:paraId="181CD61A" w14:textId="4621D5C6" w:rsidR="00CB3E78" w:rsidRDefault="00000000">
      <w:r>
        <w:t xml:space="preserve">Observed baseline traffic volumes are drawn from </w:t>
      </w:r>
      <w:r w:rsidR="006F0556">
        <w:t>Dft</w:t>
      </w:r>
      <w:r>
        <w:t xml:space="preserve"> Road Traffic Statistics (2019) for the A372 between the A38 (St John Street) and Bower Lane. </w:t>
      </w:r>
      <w:r w:rsidR="006F0556">
        <w:t>Dft</w:t>
      </w:r>
      <w:r>
        <w:t xml:space="preserve"> data indicates approximately 12,800 motor vehicles per day (AADF) on this link.</w:t>
      </w:r>
    </w:p>
    <w:p w14:paraId="254E7173" w14:textId="77777777" w:rsidR="00CB3E78" w:rsidRDefault="00000000">
      <w:pPr>
        <w:pStyle w:val="Heading2"/>
      </w:pPr>
      <w:bookmarkStart w:id="17" w:name="_Toc234008405"/>
      <w:r>
        <w:t>4.3 Daily Flow Profile and Peak Sensitivity</w:t>
      </w:r>
      <w:bookmarkEnd w:id="17"/>
    </w:p>
    <w:p w14:paraId="4D62FFA0" w14:textId="7FF8ABED" w:rsidR="00CB3E78" w:rsidRDefault="00000000">
      <w:r>
        <w:t xml:space="preserve">The </w:t>
      </w:r>
      <w:r w:rsidR="006F0556">
        <w:t>Dft</w:t>
      </w:r>
      <w:r>
        <w:t xml:space="preserve"> dataset includes a 24-band daily flow profile. While individual bands are not labelled as clock-hours, the highest single bands are of the order of ~700 vehicles. This </w:t>
      </w:r>
      <w:r>
        <w:lastRenderedPageBreak/>
        <w:t>indicates concentrated peak loading and supports peak-hour focus in cumulative assessment.</w:t>
      </w:r>
    </w:p>
    <w:p w14:paraId="69F57577" w14:textId="77777777" w:rsidR="00CB3E78" w:rsidRDefault="00000000">
      <w:pPr>
        <w:pStyle w:val="Heading2"/>
      </w:pPr>
      <w:bookmarkStart w:id="18" w:name="_Toc234008406"/>
      <w:r>
        <w:t>4.4 Junction Turning Behaviour – Bower Lane / Dunwear Lane</w:t>
      </w:r>
      <w:bookmarkEnd w:id="18"/>
    </w:p>
    <w:p w14:paraId="08A835FE" w14:textId="77777777" w:rsidR="00CB3E78" w:rsidRDefault="00000000">
      <w:r>
        <w:t>Recent SCC-scoped Manual Turning Count surveys indicate that approximately 50% of A372 traffic travels west towards Bridgwater, ~35% distributes northwards towards the A39 corridor, and ~7% continues east towards Westonzoyland.</w:t>
      </w:r>
    </w:p>
    <w:p w14:paraId="382C09FF" w14:textId="77777777" w:rsidR="00CB3E78" w:rsidRDefault="00000000">
      <w:pPr>
        <w:pStyle w:val="Heading2"/>
      </w:pPr>
      <w:bookmarkStart w:id="19" w:name="_Toc234008407"/>
      <w:r>
        <w:t>4.5 Derived Baseline Traffic – A372 East of Bower Lane (towards Westonzoyland)</w:t>
      </w:r>
      <w:bookmarkEnd w:id="19"/>
    </w:p>
    <w:p w14:paraId="0C88425F" w14:textId="1435C650" w:rsidR="00CB3E78" w:rsidRDefault="00CB7103">
      <w:r>
        <w:t>Dft AADF data is not available beyond Bower Lane. Applying the observed ~7% eastbound continuation rate to the 2019 AADF suggests baseline flows east of Bower Lane are of the order of ~900 motor vehicles per day.</w:t>
      </w:r>
    </w:p>
    <w:p w14:paraId="6266FBF8" w14:textId="77777777" w:rsidR="00CB3E78" w:rsidRDefault="00000000">
      <w:pPr>
        <w:pStyle w:val="Heading2"/>
      </w:pPr>
      <w:bookmarkStart w:id="20" w:name="_Toc234008408"/>
      <w:r>
        <w:t>4.6 Summary of Baseline Conditions and Constraints</w:t>
      </w:r>
      <w:bookmarkEnd w:id="20"/>
    </w:p>
    <w:p w14:paraId="23DD418C" w14:textId="77777777" w:rsidR="00CB3E78" w:rsidRDefault="00000000">
      <w:r>
        <w:t>In summary, the A372 carries substantial daily flows at the Bridgwater end and is sensitive to peak-period change. Even where absolute flows are lower east of Bower Lane, the corridor has very limited alternative routes, making it sensitive to proportional increases.</w:t>
      </w:r>
    </w:p>
    <w:p w14:paraId="7A285346" w14:textId="77777777" w:rsidR="00CB3E78" w:rsidRDefault="00000000">
      <w:pPr>
        <w:pStyle w:val="Heading1"/>
      </w:pPr>
      <w:bookmarkStart w:id="21" w:name="_Toc234008409"/>
      <w:r>
        <w:t>5. Development Overview</w:t>
      </w:r>
      <w:bookmarkEnd w:id="21"/>
    </w:p>
    <w:p w14:paraId="780FA634" w14:textId="77777777" w:rsidR="00CB3E78" w:rsidRDefault="00000000">
      <w:r>
        <w:t>This section provides a factual overview of the development proposals considered within the cumulative assessment.</w:t>
      </w:r>
    </w:p>
    <w:p w14:paraId="5FEB252A" w14:textId="70BBEBD2" w:rsidR="001C5CC1" w:rsidRDefault="001C5CC1">
      <w:r w:rsidRPr="001C5CC1">
        <w:t>Table 2: Development Overview</w:t>
      </w:r>
    </w:p>
    <w:tbl>
      <w:tblPr>
        <w:tblStyle w:val="LightGrid"/>
        <w:tblW w:w="0" w:type="auto"/>
        <w:tblLook w:val="04A0" w:firstRow="1" w:lastRow="0" w:firstColumn="1" w:lastColumn="0" w:noHBand="0" w:noVBand="1"/>
      </w:tblPr>
      <w:tblGrid>
        <w:gridCol w:w="2160"/>
        <w:gridCol w:w="2160"/>
        <w:gridCol w:w="2160"/>
        <w:gridCol w:w="2160"/>
      </w:tblGrid>
      <w:tr w:rsidR="00AA72C8" w14:paraId="0C066575" w14:textId="77777777" w:rsidTr="007D63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33061B4" w14:textId="77777777" w:rsidR="00AA72C8" w:rsidRDefault="00AA72C8" w:rsidP="007D63E7">
            <w:r>
              <w:t>Scheme</w:t>
            </w:r>
          </w:p>
        </w:tc>
        <w:tc>
          <w:tcPr>
            <w:tcW w:w="2160" w:type="dxa"/>
          </w:tcPr>
          <w:p w14:paraId="4220ED03" w14:textId="77777777" w:rsidR="00AA72C8" w:rsidRDefault="00AA72C8" w:rsidP="007D63E7">
            <w:pPr>
              <w:cnfStyle w:val="100000000000" w:firstRow="1" w:lastRow="0" w:firstColumn="0" w:lastColumn="0" w:oddVBand="0" w:evenVBand="0" w:oddHBand="0" w:evenHBand="0" w:firstRowFirstColumn="0" w:firstRowLastColumn="0" w:lastRowFirstColumn="0" w:lastRowLastColumn="0"/>
            </w:pPr>
            <w:r>
              <w:t>Approx. Dwellings</w:t>
            </w:r>
          </w:p>
        </w:tc>
        <w:tc>
          <w:tcPr>
            <w:tcW w:w="2160" w:type="dxa"/>
          </w:tcPr>
          <w:p w14:paraId="043175E4" w14:textId="77777777" w:rsidR="00AA72C8" w:rsidRDefault="00AA72C8" w:rsidP="007D63E7">
            <w:pPr>
              <w:cnfStyle w:val="100000000000" w:firstRow="1" w:lastRow="0" w:firstColumn="0" w:lastColumn="0" w:oddVBand="0" w:evenVBand="0" w:oddHBand="0" w:evenHBand="0" w:firstRowFirstColumn="0" w:firstRowLastColumn="0" w:lastRowFirstColumn="0" w:lastRowLastColumn="0"/>
            </w:pPr>
            <w:r>
              <w:t>Status</w:t>
            </w:r>
          </w:p>
        </w:tc>
        <w:tc>
          <w:tcPr>
            <w:tcW w:w="2160" w:type="dxa"/>
          </w:tcPr>
          <w:p w14:paraId="78847195" w14:textId="77777777" w:rsidR="00AA72C8" w:rsidRDefault="00AA72C8" w:rsidP="007D63E7">
            <w:pPr>
              <w:cnfStyle w:val="100000000000" w:firstRow="1" w:lastRow="0" w:firstColumn="0" w:lastColumn="0" w:oddVBand="0" w:evenVBand="0" w:oddHBand="0" w:evenHBand="0" w:firstRowFirstColumn="0" w:firstRowLastColumn="0" w:lastRowFirstColumn="0" w:lastRowLastColumn="0"/>
            </w:pPr>
            <w:r>
              <w:t>Primary Corridor</w:t>
            </w:r>
          </w:p>
        </w:tc>
      </w:tr>
      <w:tr w:rsidR="00AA72C8" w14:paraId="634E3EF0" w14:textId="77777777" w:rsidTr="007D6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C6EE496" w14:textId="77777777" w:rsidR="00AA72C8" w:rsidRDefault="00AA72C8" w:rsidP="007D63E7">
            <w:r>
              <w:t>Land East of Bower Lane</w:t>
            </w:r>
          </w:p>
        </w:tc>
        <w:tc>
          <w:tcPr>
            <w:tcW w:w="2160" w:type="dxa"/>
          </w:tcPr>
          <w:p w14:paraId="75443956" w14:textId="77777777" w:rsidR="00AA72C8" w:rsidRDefault="00AA72C8" w:rsidP="007D63E7">
            <w:pPr>
              <w:cnfStyle w:val="000000100000" w:firstRow="0" w:lastRow="0" w:firstColumn="0" w:lastColumn="0" w:oddVBand="0" w:evenVBand="0" w:oddHBand="1" w:evenHBand="0" w:firstRowFirstColumn="0" w:firstRowLastColumn="0" w:lastRowFirstColumn="0" w:lastRowLastColumn="0"/>
            </w:pPr>
            <w:r>
              <w:t>~260</w:t>
            </w:r>
          </w:p>
        </w:tc>
        <w:tc>
          <w:tcPr>
            <w:tcW w:w="2160" w:type="dxa"/>
          </w:tcPr>
          <w:p w14:paraId="55589958" w14:textId="77777777" w:rsidR="00AA72C8" w:rsidRDefault="00AA72C8" w:rsidP="007D63E7">
            <w:pPr>
              <w:cnfStyle w:val="000000100000" w:firstRow="0" w:lastRow="0" w:firstColumn="0" w:lastColumn="0" w:oddVBand="0" w:evenVBand="0" w:oddHBand="1" w:evenHBand="0" w:firstRowFirstColumn="0" w:firstRowLastColumn="0" w:lastRowFirstColumn="0" w:lastRowLastColumn="0"/>
            </w:pPr>
            <w:r>
              <w:t>In progress</w:t>
            </w:r>
          </w:p>
        </w:tc>
        <w:tc>
          <w:tcPr>
            <w:tcW w:w="2160" w:type="dxa"/>
          </w:tcPr>
          <w:p w14:paraId="42FF9D9C" w14:textId="77777777" w:rsidR="00AA72C8" w:rsidRDefault="00AA72C8" w:rsidP="007D63E7">
            <w:pPr>
              <w:cnfStyle w:val="000000100000" w:firstRow="0" w:lastRow="0" w:firstColumn="0" w:lastColumn="0" w:oddVBand="0" w:evenVBand="0" w:oddHBand="1" w:evenHBand="0" w:firstRowFirstColumn="0" w:firstRowLastColumn="0" w:lastRowFirstColumn="0" w:lastRowLastColumn="0"/>
            </w:pPr>
            <w:r>
              <w:t>A372</w:t>
            </w:r>
          </w:p>
        </w:tc>
      </w:tr>
      <w:tr w:rsidR="00AA72C8" w14:paraId="2C10B824" w14:textId="77777777" w:rsidTr="007D63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BD17226" w14:textId="77777777" w:rsidR="00AA72C8" w:rsidRDefault="00AA72C8" w:rsidP="007D63E7">
            <w:r>
              <w:t>Follett’s Farm</w:t>
            </w:r>
          </w:p>
        </w:tc>
        <w:tc>
          <w:tcPr>
            <w:tcW w:w="2160" w:type="dxa"/>
          </w:tcPr>
          <w:p w14:paraId="3D150A66" w14:textId="77777777" w:rsidR="00AA72C8" w:rsidRDefault="00AA72C8" w:rsidP="007D63E7">
            <w:pPr>
              <w:cnfStyle w:val="000000010000" w:firstRow="0" w:lastRow="0" w:firstColumn="0" w:lastColumn="0" w:oddVBand="0" w:evenVBand="0" w:oddHBand="0" w:evenHBand="1" w:firstRowFirstColumn="0" w:firstRowLastColumn="0" w:lastRowFirstColumn="0" w:lastRowLastColumn="0"/>
            </w:pPr>
            <w:r>
              <w:t>~560</w:t>
            </w:r>
          </w:p>
        </w:tc>
        <w:tc>
          <w:tcPr>
            <w:tcW w:w="2160" w:type="dxa"/>
          </w:tcPr>
          <w:p w14:paraId="6B3CC8CA" w14:textId="77777777" w:rsidR="00AA72C8" w:rsidRDefault="00AA72C8" w:rsidP="007D63E7">
            <w:pPr>
              <w:cnfStyle w:val="000000010000" w:firstRow="0" w:lastRow="0" w:firstColumn="0" w:lastColumn="0" w:oddVBand="0" w:evenVBand="0" w:oddHBand="0" w:evenHBand="1" w:firstRowFirstColumn="0" w:firstRowLastColumn="0" w:lastRowFirstColumn="0" w:lastRowLastColumn="0"/>
            </w:pPr>
            <w:r>
              <w:t>In progress</w:t>
            </w:r>
          </w:p>
        </w:tc>
        <w:tc>
          <w:tcPr>
            <w:tcW w:w="2160" w:type="dxa"/>
          </w:tcPr>
          <w:p w14:paraId="15EFD024" w14:textId="77777777" w:rsidR="00AA72C8" w:rsidRDefault="00AA72C8" w:rsidP="007D63E7">
            <w:pPr>
              <w:cnfStyle w:val="000000010000" w:firstRow="0" w:lastRow="0" w:firstColumn="0" w:lastColumn="0" w:oddVBand="0" w:evenVBand="0" w:oddHBand="0" w:evenHBand="1" w:firstRowFirstColumn="0" w:firstRowLastColumn="0" w:lastRowFirstColumn="0" w:lastRowLastColumn="0"/>
            </w:pPr>
            <w:r>
              <w:t>A372</w:t>
            </w:r>
          </w:p>
        </w:tc>
      </w:tr>
      <w:tr w:rsidR="00AA72C8" w14:paraId="562AA514" w14:textId="77777777" w:rsidTr="007D6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875065C" w14:textId="77777777" w:rsidR="00AA72C8" w:rsidRDefault="00AA72C8" w:rsidP="007D63E7">
            <w:r>
              <w:t>East Bridgwater (Policy B3)</w:t>
            </w:r>
          </w:p>
        </w:tc>
        <w:tc>
          <w:tcPr>
            <w:tcW w:w="2160" w:type="dxa"/>
          </w:tcPr>
          <w:p w14:paraId="5C81C39F" w14:textId="77777777" w:rsidR="00AA72C8" w:rsidRDefault="00AA72C8" w:rsidP="007D63E7">
            <w:pPr>
              <w:cnfStyle w:val="000000100000" w:firstRow="0" w:lastRow="0" w:firstColumn="0" w:lastColumn="0" w:oddVBand="0" w:evenVBand="0" w:oddHBand="1" w:evenHBand="0" w:firstRowFirstColumn="0" w:firstRowLastColumn="0" w:lastRowFirstColumn="0" w:lastRowLastColumn="0"/>
            </w:pPr>
            <w:r>
              <w:t>~750</w:t>
            </w:r>
          </w:p>
        </w:tc>
        <w:tc>
          <w:tcPr>
            <w:tcW w:w="2160" w:type="dxa"/>
          </w:tcPr>
          <w:p w14:paraId="793AA08C" w14:textId="4F796FD5" w:rsidR="00AA72C8" w:rsidRDefault="00F63D7E" w:rsidP="007D63E7">
            <w:pPr>
              <w:cnfStyle w:val="000000100000" w:firstRow="0" w:lastRow="0" w:firstColumn="0" w:lastColumn="0" w:oddVBand="0" w:evenVBand="0" w:oddHBand="1" w:evenHBand="0" w:firstRowFirstColumn="0" w:firstRowLastColumn="0" w:lastRowFirstColumn="0" w:lastRowLastColumn="0"/>
            </w:pPr>
            <w:r w:rsidRPr="00F63D7E">
              <w:t>Current planning application</w:t>
            </w:r>
          </w:p>
        </w:tc>
        <w:tc>
          <w:tcPr>
            <w:tcW w:w="2160" w:type="dxa"/>
          </w:tcPr>
          <w:p w14:paraId="592E0961" w14:textId="77777777" w:rsidR="00AA72C8" w:rsidRDefault="00AA72C8" w:rsidP="007D63E7">
            <w:pPr>
              <w:cnfStyle w:val="000000100000" w:firstRow="0" w:lastRow="0" w:firstColumn="0" w:lastColumn="0" w:oddVBand="0" w:evenVBand="0" w:oddHBand="1" w:evenHBand="0" w:firstRowFirstColumn="0" w:firstRowLastColumn="0" w:lastRowFirstColumn="0" w:lastRowLastColumn="0"/>
            </w:pPr>
            <w:r>
              <w:t>A372</w:t>
            </w:r>
          </w:p>
        </w:tc>
      </w:tr>
    </w:tbl>
    <w:p w14:paraId="20630E82" w14:textId="77777777" w:rsidR="00AA72C8" w:rsidRDefault="00AA72C8"/>
    <w:p w14:paraId="0B6809D0" w14:textId="14A5E712" w:rsidR="00CB3E78" w:rsidRDefault="00000000">
      <w:pPr>
        <w:pStyle w:val="Heading2"/>
      </w:pPr>
      <w:bookmarkStart w:id="22" w:name="_Toc234008410"/>
      <w:r>
        <w:t>5.</w:t>
      </w:r>
      <w:r w:rsidR="00337278">
        <w:t>1</w:t>
      </w:r>
      <w:r>
        <w:t xml:space="preserve"> Development 1 – Land East of Bower Lane (09/17/00031)</w:t>
      </w:r>
      <w:bookmarkEnd w:id="22"/>
    </w:p>
    <w:p w14:paraId="314D19D9" w14:textId="77777777" w:rsidR="00CB3E78" w:rsidRDefault="00000000">
      <w:r>
        <w:t>Status: In progress. Scale: approximately 260 dwellings. The scheme connects to the A372 corridor via Bower Lane and relies on the A372 for movements towards Bridgwater and the A38 gateway.</w:t>
      </w:r>
    </w:p>
    <w:p w14:paraId="75E576E4" w14:textId="465CD82E" w:rsidR="00CB3E78" w:rsidRDefault="00000000">
      <w:pPr>
        <w:pStyle w:val="Heading2"/>
      </w:pPr>
      <w:bookmarkStart w:id="23" w:name="_Toc234008411"/>
      <w:r>
        <w:t>5.</w:t>
      </w:r>
      <w:r w:rsidR="00337278">
        <w:t>2</w:t>
      </w:r>
      <w:r>
        <w:t xml:space="preserve"> Development 2 – Follett’s Farm, Bridgwater (09/21/00017)</w:t>
      </w:r>
      <w:bookmarkEnd w:id="23"/>
    </w:p>
    <w:p w14:paraId="7F0EF997" w14:textId="77777777" w:rsidR="00CB3E78" w:rsidRDefault="00000000">
      <w:r>
        <w:t>Status: In progress. Scale: up to approximately 560 dwellings. Access arrangements connect into the A372/Bower Lane distribution junction. The TA includes updated surveys used within this cumulative assessment.</w:t>
      </w:r>
    </w:p>
    <w:p w14:paraId="309ECDC0" w14:textId="77777777" w:rsidR="00FF427E" w:rsidRDefault="00FF427E" w:rsidP="00FF427E"/>
    <w:p w14:paraId="7C8A244A" w14:textId="57FA1906" w:rsidR="00CB3E78" w:rsidRPr="00FF427E" w:rsidRDefault="00000000" w:rsidP="00FF427E">
      <w:pPr>
        <w:pStyle w:val="Heading2"/>
      </w:pPr>
      <w:bookmarkStart w:id="24" w:name="_Toc234008412"/>
      <w:r w:rsidRPr="00FF427E">
        <w:lastRenderedPageBreak/>
        <w:t>5.</w:t>
      </w:r>
      <w:r w:rsidR="00337278" w:rsidRPr="00FF427E">
        <w:t>3</w:t>
      </w:r>
      <w:r w:rsidRPr="00FF427E">
        <w:t xml:space="preserve"> Development 3 – East Bridgwater (Policy B3) (09/23/00003)</w:t>
      </w:r>
      <w:bookmarkEnd w:id="24"/>
    </w:p>
    <w:p w14:paraId="11D6A18C" w14:textId="77777777" w:rsidR="00F63D7E" w:rsidRPr="00F63D7E" w:rsidRDefault="00F63D7E" w:rsidP="00F63D7E">
      <w:pPr>
        <w:pStyle w:val="NoSpacing"/>
        <w:rPr>
          <w:lang w:val="en-GB"/>
        </w:rPr>
      </w:pPr>
      <w:r w:rsidRPr="00F63D7E">
        <w:rPr>
          <w:b/>
          <w:bCs/>
          <w:lang w:val="en-GB"/>
        </w:rPr>
        <w:t>Status:</w:t>
      </w:r>
      <w:r w:rsidRPr="00F63D7E">
        <w:rPr>
          <w:lang w:val="en-GB"/>
        </w:rPr>
        <w:t xml:space="preserve"> Current planning application.</w:t>
      </w:r>
    </w:p>
    <w:p w14:paraId="720025A3" w14:textId="77777777" w:rsidR="00F63D7E" w:rsidRPr="00F63D7E" w:rsidRDefault="00F63D7E" w:rsidP="00F63D7E">
      <w:pPr>
        <w:pStyle w:val="NoSpacing"/>
        <w:rPr>
          <w:lang w:val="en-GB"/>
        </w:rPr>
      </w:pPr>
      <w:r w:rsidRPr="00F63D7E">
        <w:rPr>
          <w:b/>
          <w:bCs/>
          <w:lang w:val="en-GB"/>
        </w:rPr>
        <w:t>Scale:</w:t>
      </w:r>
      <w:r w:rsidRPr="00F63D7E">
        <w:rPr>
          <w:lang w:val="en-GB"/>
        </w:rPr>
        <w:t xml:space="preserve"> Up to approximately 750 dwellings.</w:t>
      </w:r>
    </w:p>
    <w:p w14:paraId="0AB0DDBF" w14:textId="77777777" w:rsidR="00F63D7E" w:rsidRPr="00F63D7E" w:rsidRDefault="00F63D7E" w:rsidP="00F63D7E">
      <w:pPr>
        <w:pStyle w:val="NoSpacing"/>
        <w:rPr>
          <w:lang w:val="en-GB"/>
        </w:rPr>
      </w:pPr>
      <w:r w:rsidRPr="00F63D7E">
        <w:rPr>
          <w:lang w:val="en-GB"/>
        </w:rPr>
        <w:t>The submitted Transport Assessment (Revision A, March 2025) derives vehicle movements from person-trip forecasts using assumptions relating to mode share, journey purpose and travel behaviour. For consistency with the remainder of this cumulative assessment, the published two-way car-driver trip totals have been used as the vehicle contribution from the development.</w:t>
      </w:r>
    </w:p>
    <w:p w14:paraId="6A42EC25" w14:textId="77777777" w:rsidR="00CB3E78" w:rsidRDefault="00000000">
      <w:pPr>
        <w:pStyle w:val="Heading1"/>
      </w:pPr>
      <w:bookmarkStart w:id="25" w:name="_Toc234008413"/>
      <w:r>
        <w:t>6. Scenario Framework</w:t>
      </w:r>
      <w:bookmarkEnd w:id="25"/>
    </w:p>
    <w:p w14:paraId="246A34B0" w14:textId="77777777" w:rsidR="00CB3E78" w:rsidRDefault="00000000">
      <w:r>
        <w:t>The scenario framework provides a transparent and proportionate method for testing cumulative impacts where schemes use different reporting bases and are assessed at different times.</w:t>
      </w:r>
    </w:p>
    <w:p w14:paraId="19741756" w14:textId="2E5936F2" w:rsidR="00CB3E78" w:rsidRDefault="00000000">
      <w:pPr>
        <w:pStyle w:val="Heading2"/>
      </w:pPr>
      <w:bookmarkStart w:id="26" w:name="_Toc234008414"/>
      <w:r>
        <w:t>6.</w:t>
      </w:r>
      <w:r w:rsidR="00337278">
        <w:t>1</w:t>
      </w:r>
      <w:r>
        <w:t xml:space="preserve"> Scenario A – Applicant Position</w:t>
      </w:r>
      <w:bookmarkEnd w:id="26"/>
    </w:p>
    <w:p w14:paraId="15AFF817" w14:textId="77777777" w:rsidR="00CB3E78" w:rsidRDefault="00000000">
      <w:r>
        <w:t>Scenario A reflects the position presented by applicants within their submitted Transport Assessments, including trip rates, mode shares, distributions, and proposed mitigation. It provides the reference point for comparison.</w:t>
      </w:r>
    </w:p>
    <w:p w14:paraId="1ACD4687" w14:textId="4E2ACFF6" w:rsidR="00CB3E78" w:rsidRDefault="00000000">
      <w:pPr>
        <w:pStyle w:val="Heading2"/>
      </w:pPr>
      <w:bookmarkStart w:id="27" w:name="_Toc234008415"/>
      <w:r>
        <w:t>6.</w:t>
      </w:r>
      <w:r w:rsidR="00337278">
        <w:t>2</w:t>
      </w:r>
      <w:r>
        <w:t xml:space="preserve"> Scenario B – Central Cumulative Test</w:t>
      </w:r>
      <w:bookmarkEnd w:id="27"/>
    </w:p>
    <w:p w14:paraId="5017570C" w14:textId="77777777" w:rsidR="00CB3E78" w:rsidRDefault="00000000">
      <w:r>
        <w:t>Scenario B is a central, reasonableness-based cumulative scenario that places all developments on a consistent vehicle-trip footing using applicant-published information. It does not apply worst-case trip rates or assume mitigation failure.</w:t>
      </w:r>
    </w:p>
    <w:p w14:paraId="2A73556E" w14:textId="49EE7738" w:rsidR="00CB3E78" w:rsidRDefault="00000000">
      <w:pPr>
        <w:pStyle w:val="Heading2"/>
      </w:pPr>
      <w:bookmarkStart w:id="28" w:name="_Toc234008416"/>
      <w:r>
        <w:t>6.</w:t>
      </w:r>
      <w:r w:rsidR="00337278">
        <w:t>3</w:t>
      </w:r>
      <w:r>
        <w:t xml:space="preserve"> Scenario C – Sensitivity / Resilience Test</w:t>
      </w:r>
      <w:bookmarkEnd w:id="28"/>
    </w:p>
    <w:p w14:paraId="25A13048" w14:textId="77777777" w:rsidR="00CB3E78" w:rsidRDefault="00000000">
      <w:r>
        <w:t>Scenario C provides optional sensitivity testing to explore how finely balanced conclusions are to reasonable changes in assumptions (trip rates, routing/corridor loading, or mitigation timing).</w:t>
      </w:r>
    </w:p>
    <w:p w14:paraId="33C61366" w14:textId="79CB6C20" w:rsidR="00CB3E78" w:rsidRDefault="00000000">
      <w:pPr>
        <w:pStyle w:val="Heading2"/>
      </w:pPr>
      <w:bookmarkStart w:id="29" w:name="_Toc234008417"/>
      <w:r>
        <w:t>6.</w:t>
      </w:r>
      <w:r w:rsidR="00337278">
        <w:t>4</w:t>
      </w:r>
      <w:r>
        <w:t xml:space="preserve"> Treatment of Peak Hours</w:t>
      </w:r>
      <w:bookmarkEnd w:id="29"/>
    </w:p>
    <w:p w14:paraId="50E2F058" w14:textId="77777777" w:rsidR="00CB3E78" w:rsidRDefault="00000000">
      <w:r>
        <w:t>Scenario testing focuses on AM and PM peak hours, when junction capacity is most likely to control network performance and cumulative effects are most likely to manifest.</w:t>
      </w:r>
    </w:p>
    <w:p w14:paraId="2D2B33F7" w14:textId="77777777" w:rsidR="00CB3E78" w:rsidRDefault="00000000">
      <w:pPr>
        <w:pStyle w:val="Heading1"/>
      </w:pPr>
      <w:bookmarkStart w:id="30" w:name="_Toc234008418"/>
      <w:r>
        <w:t>7. Scenario B – Cumulative Impact Findings</w:t>
      </w:r>
      <w:bookmarkEnd w:id="30"/>
    </w:p>
    <w:p w14:paraId="6D7555F5" w14:textId="77777777" w:rsidR="00CB3E78" w:rsidRDefault="00000000">
      <w:r>
        <w:t>Scenario B places all schemes on a consistent vehicle-based footing to quantify combined peak-hour uplift and interpret where pressure will manifest on the A372 corridor.</w:t>
      </w:r>
    </w:p>
    <w:p w14:paraId="496F7FEE" w14:textId="77A9683A" w:rsidR="00CB3E78" w:rsidRDefault="00000000">
      <w:pPr>
        <w:pStyle w:val="Heading2"/>
      </w:pPr>
      <w:bookmarkStart w:id="31" w:name="_Toc234008419"/>
      <w:r>
        <w:t>7.</w:t>
      </w:r>
      <w:r w:rsidR="00337278">
        <w:t>1</w:t>
      </w:r>
      <w:r>
        <w:t xml:space="preserve"> Cumulative Peak-Hour Traffic Generation</w:t>
      </w:r>
      <w:bookmarkEnd w:id="31"/>
    </w:p>
    <w:p w14:paraId="558BA4E7" w14:textId="28518C90" w:rsidR="00CB3E78" w:rsidRDefault="00000000">
      <w:r>
        <w:t>Scenario B indicates approximately 6</w:t>
      </w:r>
      <w:r w:rsidR="00FF427E">
        <w:t>90</w:t>
      </w:r>
      <w:r>
        <w:t xml:space="preserve"> additional two-way car movements in the AM peak hour (08:00–09:00) and approximately 8</w:t>
      </w:r>
      <w:r w:rsidR="00FF427E">
        <w:t>50</w:t>
      </w:r>
      <w:r>
        <w:t xml:space="preserve"> in the PM peak hour (17:00–18:00) across the three schemes combined.</w:t>
      </w:r>
    </w:p>
    <w:p w14:paraId="6EDE0ABE" w14:textId="77777777" w:rsidR="00FF427E" w:rsidRDefault="00FF427E"/>
    <w:tbl>
      <w:tblPr>
        <w:tblStyle w:val="LightGrid"/>
        <w:tblW w:w="0" w:type="auto"/>
        <w:tblLook w:val="04A0" w:firstRow="1" w:lastRow="0" w:firstColumn="1" w:lastColumn="0" w:noHBand="0" w:noVBand="1"/>
      </w:tblPr>
      <w:tblGrid>
        <w:gridCol w:w="2880"/>
        <w:gridCol w:w="2880"/>
        <w:gridCol w:w="2880"/>
      </w:tblGrid>
      <w:tr w:rsidR="00CB3E78" w14:paraId="1BACF3C1" w14:textId="77777777" w:rsidTr="00CB3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9420AC8" w14:textId="77777777" w:rsidR="00CB3E78" w:rsidRDefault="00000000">
            <w:r>
              <w:lastRenderedPageBreak/>
              <w:t>Metric</w:t>
            </w:r>
          </w:p>
        </w:tc>
        <w:tc>
          <w:tcPr>
            <w:tcW w:w="2880" w:type="dxa"/>
          </w:tcPr>
          <w:p w14:paraId="25A484D5" w14:textId="77777777" w:rsidR="00CB3E78" w:rsidRDefault="00000000">
            <w:pPr>
              <w:cnfStyle w:val="100000000000" w:firstRow="1" w:lastRow="0" w:firstColumn="0" w:lastColumn="0" w:oddVBand="0" w:evenVBand="0" w:oddHBand="0" w:evenHBand="0" w:firstRowFirstColumn="0" w:firstRowLastColumn="0" w:lastRowFirstColumn="0" w:lastRowLastColumn="0"/>
            </w:pPr>
            <w:r>
              <w:t>AM Peak</w:t>
            </w:r>
          </w:p>
        </w:tc>
        <w:tc>
          <w:tcPr>
            <w:tcW w:w="2880" w:type="dxa"/>
          </w:tcPr>
          <w:p w14:paraId="3388A19E" w14:textId="77777777" w:rsidR="00CB3E78" w:rsidRDefault="00000000">
            <w:pPr>
              <w:cnfStyle w:val="100000000000" w:firstRow="1" w:lastRow="0" w:firstColumn="0" w:lastColumn="0" w:oddVBand="0" w:evenVBand="0" w:oddHBand="0" w:evenHBand="0" w:firstRowFirstColumn="0" w:firstRowLastColumn="0" w:lastRowFirstColumn="0" w:lastRowLastColumn="0"/>
            </w:pPr>
            <w:r>
              <w:t>PM Peak</w:t>
            </w:r>
          </w:p>
        </w:tc>
      </w:tr>
      <w:tr w:rsidR="00CB3E78" w14:paraId="01303A53"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5100648" w14:textId="77777777" w:rsidR="00CB3E78" w:rsidRDefault="00000000">
            <w:r>
              <w:t>Additional two-way vehicle movements (Scenario B)</w:t>
            </w:r>
          </w:p>
        </w:tc>
        <w:tc>
          <w:tcPr>
            <w:tcW w:w="2880" w:type="dxa"/>
          </w:tcPr>
          <w:p w14:paraId="62CDE9D2" w14:textId="2045D4CE" w:rsidR="00CB3E78" w:rsidRDefault="00000000">
            <w:pPr>
              <w:cnfStyle w:val="000000100000" w:firstRow="0" w:lastRow="0" w:firstColumn="0" w:lastColumn="0" w:oddVBand="0" w:evenVBand="0" w:oddHBand="1" w:evenHBand="0" w:firstRowFirstColumn="0" w:firstRowLastColumn="0" w:lastRowFirstColumn="0" w:lastRowLastColumn="0"/>
            </w:pPr>
            <w:r>
              <w:t>~6</w:t>
            </w:r>
            <w:r w:rsidR="00FF427E">
              <w:t>90</w:t>
            </w:r>
          </w:p>
        </w:tc>
        <w:tc>
          <w:tcPr>
            <w:tcW w:w="2880" w:type="dxa"/>
          </w:tcPr>
          <w:p w14:paraId="10900C30" w14:textId="52D893C5" w:rsidR="00CB3E78" w:rsidRDefault="00000000">
            <w:pPr>
              <w:cnfStyle w:val="000000100000" w:firstRow="0" w:lastRow="0" w:firstColumn="0" w:lastColumn="0" w:oddVBand="0" w:evenVBand="0" w:oddHBand="1" w:evenHBand="0" w:firstRowFirstColumn="0" w:firstRowLastColumn="0" w:lastRowFirstColumn="0" w:lastRowLastColumn="0"/>
            </w:pPr>
            <w:r>
              <w:t>~8</w:t>
            </w:r>
            <w:r w:rsidR="00FF427E">
              <w:t>50</w:t>
            </w:r>
          </w:p>
        </w:tc>
      </w:tr>
    </w:tbl>
    <w:p w14:paraId="323A2E10" w14:textId="4565C27E" w:rsidR="00CB3E78" w:rsidRDefault="00000000">
      <w:pPr>
        <w:pStyle w:val="Heading2"/>
      </w:pPr>
      <w:bookmarkStart w:id="32" w:name="_Toc234008420"/>
      <w:r>
        <w:t>7.</w:t>
      </w:r>
      <w:r w:rsidR="00337278">
        <w:t>2</w:t>
      </w:r>
      <w:r>
        <w:t xml:space="preserve"> Distribution of Cumulative Traffic on the Network</w:t>
      </w:r>
      <w:bookmarkEnd w:id="32"/>
    </w:p>
    <w:p w14:paraId="7D05E038" w14:textId="77777777" w:rsidR="00CB3E78" w:rsidRDefault="00000000">
      <w:r>
        <w:t>Applying observed turning proportions at the A372/Bower Lane junction indicates that several hundred additional peak-hour movements would load westbound towards Bridgwater/St John Street, with a smaller but material proportion continuing east towards Westonzoyland.</w:t>
      </w:r>
    </w:p>
    <w:p w14:paraId="6577C9D4" w14:textId="07E2AA52" w:rsidR="00CB3E78" w:rsidRDefault="00000000">
      <w:pPr>
        <w:pStyle w:val="Heading2"/>
      </w:pPr>
      <w:bookmarkStart w:id="33" w:name="_Toc234008421"/>
      <w:r>
        <w:t>7.</w:t>
      </w:r>
      <w:r w:rsidR="00337278">
        <w:t>3</w:t>
      </w:r>
      <w:r>
        <w:t xml:space="preserve"> Relationship to Observed Baseline Conditions</w:t>
      </w:r>
      <w:bookmarkEnd w:id="33"/>
    </w:p>
    <w:p w14:paraId="3F86A774" w14:textId="086317AC" w:rsidR="00CB3E78" w:rsidRDefault="00337278">
      <w:r>
        <w:t>Dft baseline indicates ~12,800 veh/day on A372 (A38–Bower Lane). The cumulative peak-hour uplift is of a similar order to the heaviest baseline flow bands, highlighting that cumulative peak impacts are not marginal.</w:t>
      </w:r>
    </w:p>
    <w:p w14:paraId="2BD2D406" w14:textId="129F4D6D" w:rsidR="00CB3E78" w:rsidRDefault="00000000">
      <w:pPr>
        <w:pStyle w:val="Heading2"/>
      </w:pPr>
      <w:bookmarkStart w:id="34" w:name="_Toc234008422"/>
      <w:r>
        <w:t>7.</w:t>
      </w:r>
      <w:r w:rsidR="00337278">
        <w:t>4</w:t>
      </w:r>
      <w:r>
        <w:t xml:space="preserve"> Summary of Scenario B Findings</w:t>
      </w:r>
      <w:bookmarkEnd w:id="34"/>
    </w:p>
    <w:p w14:paraId="521CBD93" w14:textId="77777777" w:rsidR="00CB3E78" w:rsidRDefault="00000000">
      <w:r>
        <w:t>Scenario B shows that combined peak-hour demand is substantial and concentrated at constrained junctions. Outcomes are therefore sensitive to assumptions and interaction effects.</w:t>
      </w:r>
    </w:p>
    <w:p w14:paraId="33A1909D" w14:textId="714EAB0A" w:rsidR="00CB3E78" w:rsidRDefault="00000000">
      <w:pPr>
        <w:pStyle w:val="Heading2"/>
      </w:pPr>
      <w:bookmarkStart w:id="35" w:name="_Toc234008423"/>
      <w:r>
        <w:t>7.</w:t>
      </w:r>
      <w:r w:rsidR="00337278">
        <w:t>5</w:t>
      </w:r>
      <w:r>
        <w:t xml:space="preserve"> Scenario B – Corridor loading proxy (SB2)</w:t>
      </w:r>
      <w:bookmarkEnd w:id="35"/>
    </w:p>
    <w:p w14:paraId="58359334" w14:textId="77777777" w:rsidR="00CB3E78" w:rsidRDefault="00000000">
      <w:r>
        <w:t>To translate the cumulative peak-hour uplift into corridor pressure, an observed turning split at the A372 / Bower Lane / Dunball junction is applied as a transparent proxy. This illustrates where additional movements are likely to load (west towards Bridgwater / St John Street, north towards A39, east towards Westonzoyland, and south via Dunwear Lane).</w:t>
      </w:r>
    </w:p>
    <w:p w14:paraId="1A5D0643" w14:textId="77777777" w:rsidR="00CB3E78" w:rsidRDefault="00000000">
      <w:r>
        <w:t>Table 5: SB2 – Indicative additional peak-hour movements by arm (Scenario B uplift)</w:t>
      </w:r>
    </w:p>
    <w:tbl>
      <w:tblPr>
        <w:tblStyle w:val="LightGrid"/>
        <w:tblW w:w="0" w:type="auto"/>
        <w:tblLook w:val="04A0" w:firstRow="1" w:lastRow="0" w:firstColumn="1" w:lastColumn="0" w:noHBand="0" w:noVBand="1"/>
      </w:tblPr>
      <w:tblGrid>
        <w:gridCol w:w="2880"/>
        <w:gridCol w:w="2880"/>
        <w:gridCol w:w="2880"/>
      </w:tblGrid>
      <w:tr w:rsidR="00CB3E78" w14:paraId="0F05B56F" w14:textId="77777777" w:rsidTr="00CB3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DC6000B" w14:textId="77777777" w:rsidR="00CB3E78" w:rsidRDefault="00000000">
            <w:r>
              <w:t>Arm / direction (observed proxy split)</w:t>
            </w:r>
          </w:p>
        </w:tc>
        <w:tc>
          <w:tcPr>
            <w:tcW w:w="2880" w:type="dxa"/>
          </w:tcPr>
          <w:p w14:paraId="2FFC9FAE" w14:textId="77777777" w:rsidR="00CB3E78" w:rsidRDefault="00000000">
            <w:pPr>
              <w:cnfStyle w:val="100000000000" w:firstRow="1" w:lastRow="0" w:firstColumn="0" w:lastColumn="0" w:oddVBand="0" w:evenVBand="0" w:oddHBand="0" w:evenHBand="0" w:firstRowFirstColumn="0" w:firstRowLastColumn="0" w:lastRowFirstColumn="0" w:lastRowLastColumn="0"/>
            </w:pPr>
            <w:r>
              <w:t>AM uplift (veh/hr)</w:t>
            </w:r>
          </w:p>
        </w:tc>
        <w:tc>
          <w:tcPr>
            <w:tcW w:w="2880" w:type="dxa"/>
          </w:tcPr>
          <w:p w14:paraId="0986AF74" w14:textId="77777777" w:rsidR="00CB3E78" w:rsidRDefault="00000000">
            <w:pPr>
              <w:cnfStyle w:val="100000000000" w:firstRow="1" w:lastRow="0" w:firstColumn="0" w:lastColumn="0" w:oddVBand="0" w:evenVBand="0" w:oddHBand="0" w:evenHBand="0" w:firstRowFirstColumn="0" w:firstRowLastColumn="0" w:lastRowFirstColumn="0" w:lastRowLastColumn="0"/>
            </w:pPr>
            <w:r>
              <w:t>PM uplift (veh/hr)</w:t>
            </w:r>
          </w:p>
        </w:tc>
      </w:tr>
      <w:tr w:rsidR="00CB3E78" w14:paraId="4AFA65CA"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90E10F4" w14:textId="77777777" w:rsidR="00CB3E78" w:rsidRDefault="00000000">
            <w:r>
              <w:t>A372 west (towards Bridgwater / St John Street) (~50%)</w:t>
            </w:r>
          </w:p>
        </w:tc>
        <w:tc>
          <w:tcPr>
            <w:tcW w:w="2880" w:type="dxa"/>
          </w:tcPr>
          <w:p w14:paraId="5BAD523B" w14:textId="1F4843E2"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34</w:t>
            </w:r>
            <w:r w:rsidR="00F63D7E">
              <w:t>5</w:t>
            </w:r>
          </w:p>
        </w:tc>
        <w:tc>
          <w:tcPr>
            <w:tcW w:w="2880" w:type="dxa"/>
          </w:tcPr>
          <w:p w14:paraId="2338895C" w14:textId="0342DB37"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4</w:t>
            </w:r>
            <w:r w:rsidR="00F63D7E">
              <w:t>26</w:t>
            </w:r>
          </w:p>
        </w:tc>
      </w:tr>
      <w:tr w:rsidR="00CB3E78" w14:paraId="2DDAB639" w14:textId="77777777" w:rsidTr="00CB3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31FC849" w14:textId="77777777" w:rsidR="00CB3E78" w:rsidRDefault="00000000">
            <w:r>
              <w:t>North (towards A39 Bath Road / M5) (~35%)</w:t>
            </w:r>
          </w:p>
        </w:tc>
        <w:tc>
          <w:tcPr>
            <w:tcW w:w="2880" w:type="dxa"/>
          </w:tcPr>
          <w:p w14:paraId="75533A16" w14:textId="210705DA"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2</w:t>
            </w:r>
            <w:r w:rsidR="00F63D7E">
              <w:t>41</w:t>
            </w:r>
          </w:p>
        </w:tc>
        <w:tc>
          <w:tcPr>
            <w:tcW w:w="2880" w:type="dxa"/>
          </w:tcPr>
          <w:p w14:paraId="14E84639" w14:textId="3CC7FF82"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2</w:t>
            </w:r>
            <w:r w:rsidR="00F63D7E">
              <w:t>98</w:t>
            </w:r>
          </w:p>
        </w:tc>
      </w:tr>
      <w:tr w:rsidR="00CB3E78" w14:paraId="08B28585"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A8D876B" w14:textId="77777777" w:rsidR="00CB3E78" w:rsidRDefault="00000000">
            <w:r>
              <w:t>A372 east (towards Westonzoyland) (~7%)</w:t>
            </w:r>
          </w:p>
        </w:tc>
        <w:tc>
          <w:tcPr>
            <w:tcW w:w="2880" w:type="dxa"/>
          </w:tcPr>
          <w:p w14:paraId="6290DE20" w14:textId="77777777"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48</w:t>
            </w:r>
          </w:p>
        </w:tc>
        <w:tc>
          <w:tcPr>
            <w:tcW w:w="2880" w:type="dxa"/>
          </w:tcPr>
          <w:p w14:paraId="6AA64BB0" w14:textId="7782DB23" w:rsidR="00CB3E78" w:rsidRDefault="00F63D7E" w:rsidP="00A01438">
            <w:pPr>
              <w:jc w:val="center"/>
              <w:cnfStyle w:val="000000100000" w:firstRow="0" w:lastRow="0" w:firstColumn="0" w:lastColumn="0" w:oddVBand="0" w:evenVBand="0" w:oddHBand="1" w:evenHBand="0" w:firstRowFirstColumn="0" w:firstRowLastColumn="0" w:lastRowFirstColumn="0" w:lastRowLastColumn="0"/>
            </w:pPr>
            <w:r>
              <w:t>60</w:t>
            </w:r>
          </w:p>
        </w:tc>
      </w:tr>
      <w:tr w:rsidR="00CB3E78" w14:paraId="13CFFEE5" w14:textId="77777777" w:rsidTr="00CB3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3B8E5FB" w14:textId="77777777" w:rsidR="00CB3E78" w:rsidRDefault="00000000">
            <w:r>
              <w:t>South (Dunwear Lane) (~5%)</w:t>
            </w:r>
          </w:p>
        </w:tc>
        <w:tc>
          <w:tcPr>
            <w:tcW w:w="2880" w:type="dxa"/>
          </w:tcPr>
          <w:p w14:paraId="275B9D89" w14:textId="77777777"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34</w:t>
            </w:r>
          </w:p>
        </w:tc>
        <w:tc>
          <w:tcPr>
            <w:tcW w:w="2880" w:type="dxa"/>
          </w:tcPr>
          <w:p w14:paraId="00B751F6" w14:textId="7AFEB2DF"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4</w:t>
            </w:r>
            <w:r w:rsidR="00F63D7E">
              <w:t>3</w:t>
            </w:r>
          </w:p>
        </w:tc>
      </w:tr>
    </w:tbl>
    <w:p w14:paraId="2D725755" w14:textId="329F73E9" w:rsidR="00CB3E78" w:rsidRDefault="00000000">
      <w:pPr>
        <w:pStyle w:val="Heading2"/>
      </w:pPr>
      <w:bookmarkStart w:id="36" w:name="_Toc234008424"/>
      <w:r>
        <w:t>7.</w:t>
      </w:r>
      <w:r w:rsidR="00337278">
        <w:t>6</w:t>
      </w:r>
      <w:r>
        <w:t xml:space="preserve"> Scenario B – Baseline comparison and indicative peak-hour flow (SB3)</w:t>
      </w:r>
      <w:bookmarkEnd w:id="36"/>
    </w:p>
    <w:p w14:paraId="435B7D6A" w14:textId="3FC84D5D" w:rsidR="00A01438" w:rsidRDefault="002418AC">
      <w:r w:rsidRPr="002418AC">
        <w:t xml:space="preserve">DfT 2019 indicates approximately </w:t>
      </w:r>
      <w:r w:rsidRPr="002418AC">
        <w:rPr>
          <w:b/>
          <w:bCs/>
        </w:rPr>
        <w:t>12,804</w:t>
      </w:r>
      <w:r w:rsidRPr="002418AC">
        <w:t xml:space="preserve"> motor vehicles/day on the A372 between the A38 (St John Street) and Bower Lane, with the busiest single flow band of the order of </w:t>
      </w:r>
      <w:r w:rsidRPr="002418AC">
        <w:rPr>
          <w:b/>
          <w:bCs/>
        </w:rPr>
        <w:t>~700 vehicles</w:t>
      </w:r>
      <w:r w:rsidRPr="002418AC">
        <w:t xml:space="preserve">. Scenario B adds </w:t>
      </w:r>
      <w:r w:rsidRPr="002418AC">
        <w:rPr>
          <w:b/>
          <w:bCs/>
        </w:rPr>
        <w:t>~689 (AM)</w:t>
      </w:r>
      <w:r w:rsidRPr="002418AC">
        <w:t xml:space="preserve"> and </w:t>
      </w:r>
      <w:r w:rsidRPr="002418AC">
        <w:rPr>
          <w:b/>
          <w:bCs/>
        </w:rPr>
        <w:t>~851 (PM)</w:t>
      </w:r>
      <w:r w:rsidRPr="002418AC">
        <w:t xml:space="preserve"> two-way vehicle movements. Assuming (for corridor discussion) that this uplift loads the A38–Bower Lane gateway link in the same peak hour, the indicative combined peak-hour flow becomes </w:t>
      </w:r>
      <w:r w:rsidRPr="002418AC">
        <w:rPr>
          <w:b/>
          <w:bCs/>
        </w:rPr>
        <w:t xml:space="preserve">~1,389 veh/hr </w:t>
      </w:r>
      <w:r w:rsidRPr="002418AC">
        <w:rPr>
          <w:b/>
          <w:bCs/>
        </w:rPr>
        <w:lastRenderedPageBreak/>
        <w:t>(AM)</w:t>
      </w:r>
      <w:r w:rsidRPr="002418AC">
        <w:t xml:space="preserve"> and </w:t>
      </w:r>
      <w:r w:rsidRPr="002418AC">
        <w:rPr>
          <w:b/>
          <w:bCs/>
        </w:rPr>
        <w:t>~1,551 veh/hr (PM)</w:t>
      </w:r>
      <w:r w:rsidRPr="002418AC">
        <w:t>. These are order-of-magnitude indicators to support decision discussion and highlight sensitivity to assumptions.</w:t>
      </w:r>
    </w:p>
    <w:p w14:paraId="407B8FCE" w14:textId="74AA4665" w:rsidR="00CB3E78" w:rsidRDefault="00000000">
      <w:r>
        <w:t>Table 6: SB3 – Baseline comparison and indicative peak-hour totals (Scenario B)</w:t>
      </w:r>
    </w:p>
    <w:tbl>
      <w:tblPr>
        <w:tblStyle w:val="LightGrid"/>
        <w:tblW w:w="0" w:type="auto"/>
        <w:tblLook w:val="04A0" w:firstRow="1" w:lastRow="0" w:firstColumn="1" w:lastColumn="0" w:noHBand="0" w:noVBand="1"/>
      </w:tblPr>
      <w:tblGrid>
        <w:gridCol w:w="4320"/>
        <w:gridCol w:w="4320"/>
      </w:tblGrid>
      <w:tr w:rsidR="00CB3E78" w14:paraId="4F2F6794" w14:textId="77777777" w:rsidTr="00CB3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F48B96C" w14:textId="77777777" w:rsidR="00CB3E78" w:rsidRDefault="00000000">
            <w:r>
              <w:t>Comparator</w:t>
            </w:r>
          </w:p>
        </w:tc>
        <w:tc>
          <w:tcPr>
            <w:tcW w:w="4320" w:type="dxa"/>
          </w:tcPr>
          <w:p w14:paraId="03FE55D4" w14:textId="77777777" w:rsidR="00CB3E78" w:rsidRDefault="00000000">
            <w:pPr>
              <w:cnfStyle w:val="100000000000" w:firstRow="1" w:lastRow="0" w:firstColumn="0" w:lastColumn="0" w:oddVBand="0" w:evenVBand="0" w:oddHBand="0" w:evenHBand="0" w:firstRowFirstColumn="0" w:firstRowLastColumn="0" w:lastRowFirstColumn="0" w:lastRowLastColumn="0"/>
            </w:pPr>
            <w:r>
              <w:t>Value</w:t>
            </w:r>
          </w:p>
        </w:tc>
      </w:tr>
      <w:tr w:rsidR="00CB3E78" w14:paraId="76E9512E"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8A57021" w14:textId="678BAE29" w:rsidR="00CB3E78" w:rsidRDefault="00091E67">
            <w:r>
              <w:t>Dft 2019 A372 A38–Bower Lane daily total</w:t>
            </w:r>
          </w:p>
        </w:tc>
        <w:tc>
          <w:tcPr>
            <w:tcW w:w="4320" w:type="dxa"/>
          </w:tcPr>
          <w:p w14:paraId="2DCB9A40" w14:textId="77777777"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12,804 veh/day</w:t>
            </w:r>
          </w:p>
        </w:tc>
      </w:tr>
      <w:tr w:rsidR="00CB3E78" w14:paraId="29DF2289" w14:textId="77777777" w:rsidTr="00CB3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FDC39EF" w14:textId="620F8EA0" w:rsidR="00CB3E78" w:rsidRDefault="00000000">
            <w:r>
              <w:t>Indicative busiest single band (</w:t>
            </w:r>
            <w:r w:rsidR="0018684B">
              <w:t>Dft</w:t>
            </w:r>
            <w:r>
              <w:t xml:space="preserve"> profile)</w:t>
            </w:r>
          </w:p>
        </w:tc>
        <w:tc>
          <w:tcPr>
            <w:tcW w:w="4320" w:type="dxa"/>
          </w:tcPr>
          <w:p w14:paraId="6EA77923" w14:textId="45A96422"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~700 veh/</w:t>
            </w:r>
            <w:r w:rsidR="006F0556">
              <w:t>hr.</w:t>
            </w:r>
          </w:p>
        </w:tc>
      </w:tr>
      <w:tr w:rsidR="00CB3E78" w14:paraId="47E79230"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03CAE1E" w14:textId="77777777" w:rsidR="00CB3E78" w:rsidRDefault="00000000">
            <w:r>
              <w:t>Scenario B added AM peak uplift (two-way)</w:t>
            </w:r>
          </w:p>
        </w:tc>
        <w:tc>
          <w:tcPr>
            <w:tcW w:w="4320" w:type="dxa"/>
          </w:tcPr>
          <w:p w14:paraId="62F0B89F" w14:textId="42223553"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68</w:t>
            </w:r>
            <w:r w:rsidR="00F63D7E">
              <w:t>9</w:t>
            </w:r>
            <w:r>
              <w:t xml:space="preserve"> veh/</w:t>
            </w:r>
            <w:r w:rsidR="006F0556">
              <w:t>hr.</w:t>
            </w:r>
          </w:p>
        </w:tc>
      </w:tr>
      <w:tr w:rsidR="00CB3E78" w14:paraId="1E15C9AD" w14:textId="77777777" w:rsidTr="00CB3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9E020E5" w14:textId="77777777" w:rsidR="00CB3E78" w:rsidRDefault="00000000">
            <w:r>
              <w:t>Scenario B added PM peak uplift (two-way)</w:t>
            </w:r>
          </w:p>
        </w:tc>
        <w:tc>
          <w:tcPr>
            <w:tcW w:w="4320" w:type="dxa"/>
          </w:tcPr>
          <w:p w14:paraId="465AA26B" w14:textId="6E2DE2AC"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8</w:t>
            </w:r>
            <w:r w:rsidR="00F63D7E">
              <w:t>51</w:t>
            </w:r>
            <w:r>
              <w:t xml:space="preserve"> veh/</w:t>
            </w:r>
            <w:r w:rsidR="006F0556">
              <w:t>hr.</w:t>
            </w:r>
          </w:p>
        </w:tc>
      </w:tr>
      <w:tr w:rsidR="00CB3E78" w14:paraId="349C4E3C"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4E6AD6A" w14:textId="77777777" w:rsidR="00CB3E78" w:rsidRDefault="00000000">
            <w:r>
              <w:t>Indicative AM peak total (baseline + uplift)</w:t>
            </w:r>
          </w:p>
        </w:tc>
        <w:tc>
          <w:tcPr>
            <w:tcW w:w="4320" w:type="dxa"/>
          </w:tcPr>
          <w:p w14:paraId="6097A4DB" w14:textId="358ADF6A"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138</w:t>
            </w:r>
            <w:r w:rsidR="00F63D7E">
              <w:t>9</w:t>
            </w:r>
            <w:r>
              <w:t xml:space="preserve"> veh/</w:t>
            </w:r>
            <w:r w:rsidR="006F0556">
              <w:t>hr.</w:t>
            </w:r>
          </w:p>
        </w:tc>
      </w:tr>
      <w:tr w:rsidR="00CB3E78" w14:paraId="04DA30D2" w14:textId="77777777" w:rsidTr="00CB3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B72241E" w14:textId="77777777" w:rsidR="00CB3E78" w:rsidRDefault="00000000">
            <w:r>
              <w:t>Indicative PM peak total (baseline + uplift)</w:t>
            </w:r>
          </w:p>
        </w:tc>
        <w:tc>
          <w:tcPr>
            <w:tcW w:w="4320" w:type="dxa"/>
          </w:tcPr>
          <w:p w14:paraId="14E08850" w14:textId="6571F4E8"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15</w:t>
            </w:r>
            <w:r w:rsidR="00F63D7E">
              <w:t>51</w:t>
            </w:r>
            <w:r>
              <w:t xml:space="preserve"> veh/</w:t>
            </w:r>
            <w:r w:rsidR="006F0556">
              <w:t>hr.</w:t>
            </w:r>
          </w:p>
        </w:tc>
      </w:tr>
      <w:tr w:rsidR="00CB3E78" w14:paraId="2FEF07FE" w14:textId="77777777" w:rsidTr="00CB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18F8DE7" w14:textId="77777777" w:rsidR="00CB3E78" w:rsidRDefault="00000000">
            <w:r>
              <w:t>AM uplift as % of baseline peak band</w:t>
            </w:r>
          </w:p>
        </w:tc>
        <w:tc>
          <w:tcPr>
            <w:tcW w:w="4320" w:type="dxa"/>
          </w:tcPr>
          <w:p w14:paraId="3B43B7CD" w14:textId="3ACB7A48" w:rsidR="00CB3E78" w:rsidRDefault="00000000" w:rsidP="00A01438">
            <w:pPr>
              <w:jc w:val="center"/>
              <w:cnfStyle w:val="000000100000" w:firstRow="0" w:lastRow="0" w:firstColumn="0" w:lastColumn="0" w:oddVBand="0" w:evenVBand="0" w:oddHBand="1" w:evenHBand="0" w:firstRowFirstColumn="0" w:firstRowLastColumn="0" w:lastRowFirstColumn="0" w:lastRowLastColumn="0"/>
            </w:pPr>
            <w:r>
              <w:t>9</w:t>
            </w:r>
            <w:r w:rsidR="00F63D7E">
              <w:t>8.4</w:t>
            </w:r>
            <w:r>
              <w:t>%</w:t>
            </w:r>
          </w:p>
        </w:tc>
      </w:tr>
      <w:tr w:rsidR="00CB3E78" w14:paraId="5704BFC4" w14:textId="77777777" w:rsidTr="00CB3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01270EC" w14:textId="77777777" w:rsidR="00CB3E78" w:rsidRDefault="00000000">
            <w:r>
              <w:t>PM uplift as % of baseline peak band</w:t>
            </w:r>
          </w:p>
        </w:tc>
        <w:tc>
          <w:tcPr>
            <w:tcW w:w="4320" w:type="dxa"/>
          </w:tcPr>
          <w:p w14:paraId="5E82B273" w14:textId="700F8068" w:rsidR="00CB3E78" w:rsidRDefault="00000000" w:rsidP="00A01438">
            <w:pPr>
              <w:jc w:val="center"/>
              <w:cnfStyle w:val="000000010000" w:firstRow="0" w:lastRow="0" w:firstColumn="0" w:lastColumn="0" w:oddVBand="0" w:evenVBand="0" w:oddHBand="0" w:evenHBand="1" w:firstRowFirstColumn="0" w:firstRowLastColumn="0" w:lastRowFirstColumn="0" w:lastRowLastColumn="0"/>
            </w:pPr>
            <w:r>
              <w:t>1</w:t>
            </w:r>
            <w:r w:rsidR="00F63D7E">
              <w:t>21</w:t>
            </w:r>
            <w:r>
              <w:t>.6%</w:t>
            </w:r>
          </w:p>
        </w:tc>
      </w:tr>
    </w:tbl>
    <w:p w14:paraId="6C3DAF72" w14:textId="7D110C1B" w:rsidR="00CB3E78" w:rsidRDefault="00000000">
      <w:r>
        <w:t>Practical interpretation: the cumulative uplift is of a similar order to the busiest observed baseline band. On a constrained corridor, an increase of this scale can materially change queueing and reliability even if average conditions appear acceptable. Officers may therefore wish to request that applicants demonstrate cumulative performance at the A38 / St John Street gateway and the Bower Lane / Dunball junction using a single consistent model set and agreed assumptions.</w:t>
      </w:r>
    </w:p>
    <w:p w14:paraId="6E2D3DDE" w14:textId="4A08A344" w:rsidR="00674DE5" w:rsidRDefault="00674DE5">
      <w:r w:rsidRPr="00674DE5">
        <w:t>Table 7: Sensitivity – Indicative gateway peak-hour totals under corridor loading assumptions (SB4)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8"/>
        <w:gridCol w:w="1843"/>
        <w:gridCol w:w="1642"/>
        <w:gridCol w:w="1837"/>
        <w:gridCol w:w="1650"/>
      </w:tblGrid>
      <w:tr w:rsidR="00674DE5" w:rsidRPr="00674DE5" w14:paraId="23C2C1D7" w14:textId="77777777" w:rsidTr="00674DE5">
        <w:trPr>
          <w:tblHeader/>
          <w:tblCellSpacing w:w="15" w:type="dxa"/>
        </w:trPr>
        <w:tc>
          <w:tcPr>
            <w:tcW w:w="0" w:type="auto"/>
            <w:vAlign w:val="center"/>
            <w:hideMark/>
          </w:tcPr>
          <w:p w14:paraId="3159A938" w14:textId="77777777" w:rsidR="00674DE5" w:rsidRPr="00674DE5" w:rsidRDefault="00674DE5" w:rsidP="00674DE5">
            <w:pPr>
              <w:rPr>
                <w:rFonts w:asciiTheme="majorHAnsi" w:hAnsiTheme="majorHAnsi" w:cstheme="majorHAnsi"/>
                <w:b/>
                <w:bCs/>
                <w:lang w:val="en-GB"/>
              </w:rPr>
            </w:pPr>
            <w:r w:rsidRPr="00674DE5">
              <w:rPr>
                <w:rFonts w:asciiTheme="majorHAnsi" w:hAnsiTheme="majorHAnsi" w:cstheme="majorHAnsi"/>
                <w:b/>
                <w:bCs/>
                <w:lang w:val="en-GB"/>
              </w:rPr>
              <w:t>Corridor loading assumption</w:t>
            </w:r>
          </w:p>
        </w:tc>
        <w:tc>
          <w:tcPr>
            <w:tcW w:w="0" w:type="auto"/>
            <w:vAlign w:val="center"/>
            <w:hideMark/>
          </w:tcPr>
          <w:p w14:paraId="57BD9997" w14:textId="77777777" w:rsidR="00674DE5" w:rsidRPr="00674DE5" w:rsidRDefault="00674DE5" w:rsidP="00674DE5">
            <w:pPr>
              <w:rPr>
                <w:rFonts w:asciiTheme="majorHAnsi" w:hAnsiTheme="majorHAnsi" w:cstheme="majorHAnsi"/>
                <w:b/>
                <w:bCs/>
                <w:lang w:val="en-GB"/>
              </w:rPr>
            </w:pPr>
            <w:r w:rsidRPr="00674DE5">
              <w:rPr>
                <w:rFonts w:asciiTheme="majorHAnsi" w:hAnsiTheme="majorHAnsi" w:cstheme="majorHAnsi"/>
                <w:b/>
                <w:bCs/>
                <w:lang w:val="en-GB"/>
              </w:rPr>
              <w:t>AM uplift loading gateway (veh/hr)</w:t>
            </w:r>
          </w:p>
        </w:tc>
        <w:tc>
          <w:tcPr>
            <w:tcW w:w="0" w:type="auto"/>
            <w:vAlign w:val="center"/>
            <w:hideMark/>
          </w:tcPr>
          <w:p w14:paraId="1FBA244D" w14:textId="77777777" w:rsidR="00674DE5" w:rsidRPr="00674DE5" w:rsidRDefault="00674DE5" w:rsidP="00674DE5">
            <w:pPr>
              <w:rPr>
                <w:rFonts w:asciiTheme="majorHAnsi" w:hAnsiTheme="majorHAnsi" w:cstheme="majorHAnsi"/>
                <w:b/>
                <w:bCs/>
                <w:lang w:val="en-GB"/>
              </w:rPr>
            </w:pPr>
            <w:r w:rsidRPr="00674DE5">
              <w:rPr>
                <w:rFonts w:asciiTheme="majorHAnsi" w:hAnsiTheme="majorHAnsi" w:cstheme="majorHAnsi"/>
                <w:b/>
                <w:bCs/>
                <w:lang w:val="en-GB"/>
              </w:rPr>
              <w:t>AM indicative total (veh/hr)</w:t>
            </w:r>
          </w:p>
        </w:tc>
        <w:tc>
          <w:tcPr>
            <w:tcW w:w="0" w:type="auto"/>
            <w:vAlign w:val="center"/>
            <w:hideMark/>
          </w:tcPr>
          <w:p w14:paraId="430F6DC5" w14:textId="77777777" w:rsidR="00674DE5" w:rsidRPr="00674DE5" w:rsidRDefault="00674DE5" w:rsidP="00674DE5">
            <w:pPr>
              <w:rPr>
                <w:rFonts w:asciiTheme="majorHAnsi" w:hAnsiTheme="majorHAnsi" w:cstheme="majorHAnsi"/>
                <w:b/>
                <w:bCs/>
                <w:lang w:val="en-GB"/>
              </w:rPr>
            </w:pPr>
            <w:r w:rsidRPr="00674DE5">
              <w:rPr>
                <w:rFonts w:asciiTheme="majorHAnsi" w:hAnsiTheme="majorHAnsi" w:cstheme="majorHAnsi"/>
                <w:b/>
                <w:bCs/>
                <w:lang w:val="en-GB"/>
              </w:rPr>
              <w:t>PM uplift loading gateway (veh/hr)</w:t>
            </w:r>
          </w:p>
        </w:tc>
        <w:tc>
          <w:tcPr>
            <w:tcW w:w="0" w:type="auto"/>
            <w:vAlign w:val="center"/>
            <w:hideMark/>
          </w:tcPr>
          <w:p w14:paraId="41F30990" w14:textId="77777777" w:rsidR="00674DE5" w:rsidRPr="00674DE5" w:rsidRDefault="00674DE5" w:rsidP="00674DE5">
            <w:pPr>
              <w:rPr>
                <w:rFonts w:asciiTheme="majorHAnsi" w:hAnsiTheme="majorHAnsi" w:cstheme="majorHAnsi"/>
                <w:b/>
                <w:bCs/>
                <w:lang w:val="en-GB"/>
              </w:rPr>
            </w:pPr>
            <w:r w:rsidRPr="00674DE5">
              <w:rPr>
                <w:rFonts w:asciiTheme="majorHAnsi" w:hAnsiTheme="majorHAnsi" w:cstheme="majorHAnsi"/>
                <w:b/>
                <w:bCs/>
                <w:lang w:val="en-GB"/>
              </w:rPr>
              <w:t>PM indicative total (veh/hr)</w:t>
            </w:r>
          </w:p>
        </w:tc>
      </w:tr>
      <w:tr w:rsidR="00674DE5" w:rsidRPr="00674DE5" w14:paraId="5A525B49" w14:textId="77777777" w:rsidTr="002E5DF9">
        <w:trPr>
          <w:tblCellSpacing w:w="15" w:type="dxa"/>
        </w:trPr>
        <w:tc>
          <w:tcPr>
            <w:tcW w:w="0" w:type="auto"/>
            <w:shd w:val="clear" w:color="auto" w:fill="A6A6A6" w:themeFill="background1" w:themeFillShade="A6"/>
            <w:vAlign w:val="center"/>
            <w:hideMark/>
          </w:tcPr>
          <w:p w14:paraId="0193177F" w14:textId="77777777" w:rsidR="00674DE5" w:rsidRPr="00674DE5" w:rsidRDefault="00674DE5" w:rsidP="00674DE5">
            <w:pPr>
              <w:rPr>
                <w:lang w:val="en-GB"/>
              </w:rPr>
            </w:pPr>
            <w:r w:rsidRPr="00674DE5">
              <w:rPr>
                <w:lang w:val="en-GB"/>
              </w:rPr>
              <w:t>Low (60%)</w:t>
            </w:r>
          </w:p>
        </w:tc>
        <w:tc>
          <w:tcPr>
            <w:tcW w:w="0" w:type="auto"/>
            <w:shd w:val="clear" w:color="auto" w:fill="A6A6A6" w:themeFill="background1" w:themeFillShade="A6"/>
            <w:vAlign w:val="center"/>
            <w:hideMark/>
          </w:tcPr>
          <w:p w14:paraId="02F91412" w14:textId="12D5DCF9" w:rsidR="00674DE5" w:rsidRPr="00674DE5" w:rsidRDefault="00674DE5" w:rsidP="00674DE5">
            <w:pPr>
              <w:rPr>
                <w:lang w:val="en-GB"/>
              </w:rPr>
            </w:pPr>
            <w:r w:rsidRPr="00674DE5">
              <w:rPr>
                <w:lang w:val="en-GB"/>
              </w:rPr>
              <w:t>4</w:t>
            </w:r>
            <w:r w:rsidR="00F63D7E">
              <w:rPr>
                <w:lang w:val="en-GB"/>
              </w:rPr>
              <w:t>13</w:t>
            </w:r>
          </w:p>
        </w:tc>
        <w:tc>
          <w:tcPr>
            <w:tcW w:w="0" w:type="auto"/>
            <w:shd w:val="clear" w:color="auto" w:fill="A6A6A6" w:themeFill="background1" w:themeFillShade="A6"/>
            <w:vAlign w:val="center"/>
            <w:hideMark/>
          </w:tcPr>
          <w:p w14:paraId="28839B1B" w14:textId="6CAC5843" w:rsidR="00674DE5" w:rsidRPr="00674DE5" w:rsidRDefault="00674DE5" w:rsidP="00674DE5">
            <w:pPr>
              <w:rPr>
                <w:lang w:val="en-GB"/>
              </w:rPr>
            </w:pPr>
            <w:r w:rsidRPr="00674DE5">
              <w:rPr>
                <w:lang w:val="en-GB"/>
              </w:rPr>
              <w:t>1,11</w:t>
            </w:r>
            <w:r w:rsidR="00DD5D9D">
              <w:rPr>
                <w:lang w:val="en-GB"/>
              </w:rPr>
              <w:t>3</w:t>
            </w:r>
          </w:p>
        </w:tc>
        <w:tc>
          <w:tcPr>
            <w:tcW w:w="0" w:type="auto"/>
            <w:shd w:val="clear" w:color="auto" w:fill="A6A6A6" w:themeFill="background1" w:themeFillShade="A6"/>
            <w:vAlign w:val="center"/>
            <w:hideMark/>
          </w:tcPr>
          <w:p w14:paraId="5BE2325C" w14:textId="7D6C24AC" w:rsidR="00674DE5" w:rsidRPr="00674DE5" w:rsidRDefault="00F63D7E" w:rsidP="00674DE5">
            <w:pPr>
              <w:rPr>
                <w:lang w:val="en-GB"/>
              </w:rPr>
            </w:pPr>
            <w:r>
              <w:rPr>
                <w:lang w:val="en-GB"/>
              </w:rPr>
              <w:t>511</w:t>
            </w:r>
          </w:p>
        </w:tc>
        <w:tc>
          <w:tcPr>
            <w:tcW w:w="0" w:type="auto"/>
            <w:shd w:val="clear" w:color="auto" w:fill="A6A6A6" w:themeFill="background1" w:themeFillShade="A6"/>
            <w:vAlign w:val="center"/>
            <w:hideMark/>
          </w:tcPr>
          <w:p w14:paraId="0FB2D2EC" w14:textId="1237CE6D" w:rsidR="00674DE5" w:rsidRPr="00674DE5" w:rsidRDefault="00674DE5" w:rsidP="00674DE5">
            <w:pPr>
              <w:rPr>
                <w:lang w:val="en-GB"/>
              </w:rPr>
            </w:pPr>
            <w:r w:rsidRPr="00674DE5">
              <w:rPr>
                <w:lang w:val="en-GB"/>
              </w:rPr>
              <w:t>1,</w:t>
            </w:r>
            <w:r w:rsidR="00DD5D9D">
              <w:rPr>
                <w:lang w:val="en-GB"/>
              </w:rPr>
              <w:t>211</w:t>
            </w:r>
          </w:p>
        </w:tc>
      </w:tr>
      <w:tr w:rsidR="00674DE5" w:rsidRPr="00674DE5" w14:paraId="4E1C90AC" w14:textId="77777777" w:rsidTr="00674DE5">
        <w:trPr>
          <w:tblCellSpacing w:w="15" w:type="dxa"/>
        </w:trPr>
        <w:tc>
          <w:tcPr>
            <w:tcW w:w="0" w:type="auto"/>
            <w:vAlign w:val="center"/>
            <w:hideMark/>
          </w:tcPr>
          <w:p w14:paraId="2484D829" w14:textId="77777777" w:rsidR="00674DE5" w:rsidRPr="00674DE5" w:rsidRDefault="00674DE5" w:rsidP="00674DE5">
            <w:pPr>
              <w:rPr>
                <w:lang w:val="en-GB"/>
              </w:rPr>
            </w:pPr>
            <w:r w:rsidRPr="00674DE5">
              <w:rPr>
                <w:lang w:val="en-GB"/>
              </w:rPr>
              <w:t>Central (80%)</w:t>
            </w:r>
          </w:p>
        </w:tc>
        <w:tc>
          <w:tcPr>
            <w:tcW w:w="0" w:type="auto"/>
            <w:vAlign w:val="center"/>
            <w:hideMark/>
          </w:tcPr>
          <w:p w14:paraId="1765722A" w14:textId="3C619EC3" w:rsidR="00674DE5" w:rsidRPr="00674DE5" w:rsidRDefault="00674DE5" w:rsidP="00674DE5">
            <w:pPr>
              <w:rPr>
                <w:lang w:val="en-GB"/>
              </w:rPr>
            </w:pPr>
            <w:r w:rsidRPr="00674DE5">
              <w:rPr>
                <w:lang w:val="en-GB"/>
              </w:rPr>
              <w:t>5</w:t>
            </w:r>
            <w:r w:rsidR="00F63D7E">
              <w:rPr>
                <w:lang w:val="en-GB"/>
              </w:rPr>
              <w:t>51</w:t>
            </w:r>
          </w:p>
        </w:tc>
        <w:tc>
          <w:tcPr>
            <w:tcW w:w="0" w:type="auto"/>
            <w:vAlign w:val="center"/>
            <w:hideMark/>
          </w:tcPr>
          <w:p w14:paraId="29D983DC" w14:textId="1193D64E" w:rsidR="00674DE5" w:rsidRPr="00674DE5" w:rsidRDefault="00674DE5" w:rsidP="00674DE5">
            <w:pPr>
              <w:rPr>
                <w:lang w:val="en-GB"/>
              </w:rPr>
            </w:pPr>
            <w:r w:rsidRPr="00674DE5">
              <w:rPr>
                <w:lang w:val="en-GB"/>
              </w:rPr>
              <w:t>1,24</w:t>
            </w:r>
            <w:r w:rsidR="00DD5D9D">
              <w:rPr>
                <w:lang w:val="en-GB"/>
              </w:rPr>
              <w:t>9</w:t>
            </w:r>
          </w:p>
        </w:tc>
        <w:tc>
          <w:tcPr>
            <w:tcW w:w="0" w:type="auto"/>
            <w:vAlign w:val="center"/>
            <w:hideMark/>
          </w:tcPr>
          <w:p w14:paraId="18A45728" w14:textId="1A39A69D" w:rsidR="00674DE5" w:rsidRPr="00674DE5" w:rsidRDefault="00674DE5" w:rsidP="00674DE5">
            <w:pPr>
              <w:rPr>
                <w:lang w:val="en-GB"/>
              </w:rPr>
            </w:pPr>
            <w:r w:rsidRPr="00674DE5">
              <w:rPr>
                <w:lang w:val="en-GB"/>
              </w:rPr>
              <w:t>6</w:t>
            </w:r>
            <w:r w:rsidR="00F63D7E">
              <w:rPr>
                <w:lang w:val="en-GB"/>
              </w:rPr>
              <w:t>81</w:t>
            </w:r>
          </w:p>
        </w:tc>
        <w:tc>
          <w:tcPr>
            <w:tcW w:w="0" w:type="auto"/>
            <w:vAlign w:val="center"/>
            <w:hideMark/>
          </w:tcPr>
          <w:p w14:paraId="73B050E7" w14:textId="7AB2E205" w:rsidR="00674DE5" w:rsidRPr="00674DE5" w:rsidRDefault="00674DE5" w:rsidP="00674DE5">
            <w:pPr>
              <w:rPr>
                <w:lang w:val="en-GB"/>
              </w:rPr>
            </w:pPr>
            <w:r w:rsidRPr="00674DE5">
              <w:rPr>
                <w:lang w:val="en-GB"/>
              </w:rPr>
              <w:t>1,3</w:t>
            </w:r>
            <w:r w:rsidR="00DD5D9D">
              <w:rPr>
                <w:lang w:val="en-GB"/>
              </w:rPr>
              <w:t>81</w:t>
            </w:r>
          </w:p>
        </w:tc>
      </w:tr>
      <w:tr w:rsidR="00674DE5" w:rsidRPr="00674DE5" w14:paraId="6225C262" w14:textId="77777777" w:rsidTr="002E5DF9">
        <w:trPr>
          <w:tblCellSpacing w:w="15" w:type="dxa"/>
        </w:trPr>
        <w:tc>
          <w:tcPr>
            <w:tcW w:w="0" w:type="auto"/>
            <w:shd w:val="clear" w:color="auto" w:fill="A6A6A6" w:themeFill="background1" w:themeFillShade="A6"/>
            <w:vAlign w:val="center"/>
            <w:hideMark/>
          </w:tcPr>
          <w:p w14:paraId="38E6FFE9" w14:textId="77777777" w:rsidR="00674DE5" w:rsidRPr="00674DE5" w:rsidRDefault="00674DE5" w:rsidP="00674DE5">
            <w:pPr>
              <w:rPr>
                <w:lang w:val="en-GB"/>
              </w:rPr>
            </w:pPr>
            <w:r w:rsidRPr="00674DE5">
              <w:rPr>
                <w:lang w:val="en-GB"/>
              </w:rPr>
              <w:t>High (100%)</w:t>
            </w:r>
          </w:p>
        </w:tc>
        <w:tc>
          <w:tcPr>
            <w:tcW w:w="0" w:type="auto"/>
            <w:shd w:val="clear" w:color="auto" w:fill="A6A6A6" w:themeFill="background1" w:themeFillShade="A6"/>
            <w:vAlign w:val="center"/>
            <w:hideMark/>
          </w:tcPr>
          <w:p w14:paraId="10F456ED" w14:textId="77F37537" w:rsidR="00674DE5" w:rsidRPr="00674DE5" w:rsidRDefault="00674DE5" w:rsidP="00674DE5">
            <w:pPr>
              <w:rPr>
                <w:lang w:val="en-GB"/>
              </w:rPr>
            </w:pPr>
            <w:r w:rsidRPr="00674DE5">
              <w:rPr>
                <w:lang w:val="en-GB"/>
              </w:rPr>
              <w:t>68</w:t>
            </w:r>
            <w:r w:rsidR="00DD5D9D">
              <w:rPr>
                <w:lang w:val="en-GB"/>
              </w:rPr>
              <w:t>9</w:t>
            </w:r>
          </w:p>
        </w:tc>
        <w:tc>
          <w:tcPr>
            <w:tcW w:w="0" w:type="auto"/>
            <w:shd w:val="clear" w:color="auto" w:fill="A6A6A6" w:themeFill="background1" w:themeFillShade="A6"/>
            <w:vAlign w:val="center"/>
            <w:hideMark/>
          </w:tcPr>
          <w:p w14:paraId="08B78E4E" w14:textId="2E355573" w:rsidR="00674DE5" w:rsidRPr="00674DE5" w:rsidRDefault="00674DE5" w:rsidP="00674DE5">
            <w:pPr>
              <w:rPr>
                <w:lang w:val="en-GB"/>
              </w:rPr>
            </w:pPr>
            <w:r w:rsidRPr="00674DE5">
              <w:rPr>
                <w:lang w:val="en-GB"/>
              </w:rPr>
              <w:t>1,38</w:t>
            </w:r>
            <w:r w:rsidR="00DD5D9D">
              <w:rPr>
                <w:lang w:val="en-GB"/>
              </w:rPr>
              <w:t>9</w:t>
            </w:r>
          </w:p>
        </w:tc>
        <w:tc>
          <w:tcPr>
            <w:tcW w:w="0" w:type="auto"/>
            <w:shd w:val="clear" w:color="auto" w:fill="A6A6A6" w:themeFill="background1" w:themeFillShade="A6"/>
            <w:vAlign w:val="center"/>
            <w:hideMark/>
          </w:tcPr>
          <w:p w14:paraId="04DAEF67" w14:textId="1160FDCC" w:rsidR="00674DE5" w:rsidRPr="00674DE5" w:rsidRDefault="00674DE5" w:rsidP="00674DE5">
            <w:pPr>
              <w:rPr>
                <w:lang w:val="en-GB"/>
              </w:rPr>
            </w:pPr>
            <w:r w:rsidRPr="00674DE5">
              <w:rPr>
                <w:lang w:val="en-GB"/>
              </w:rPr>
              <w:t>8</w:t>
            </w:r>
            <w:r w:rsidR="00DD5D9D">
              <w:rPr>
                <w:lang w:val="en-GB"/>
              </w:rPr>
              <w:t>51</w:t>
            </w:r>
          </w:p>
        </w:tc>
        <w:tc>
          <w:tcPr>
            <w:tcW w:w="0" w:type="auto"/>
            <w:shd w:val="clear" w:color="auto" w:fill="A6A6A6" w:themeFill="background1" w:themeFillShade="A6"/>
            <w:vAlign w:val="center"/>
            <w:hideMark/>
          </w:tcPr>
          <w:p w14:paraId="5E1EE436" w14:textId="6DC3034E" w:rsidR="00674DE5" w:rsidRPr="00674DE5" w:rsidRDefault="00674DE5" w:rsidP="00674DE5">
            <w:pPr>
              <w:rPr>
                <w:lang w:val="en-GB"/>
              </w:rPr>
            </w:pPr>
            <w:r w:rsidRPr="00674DE5">
              <w:rPr>
                <w:lang w:val="en-GB"/>
              </w:rPr>
              <w:t>1,5</w:t>
            </w:r>
            <w:r w:rsidR="00DD5D9D">
              <w:rPr>
                <w:lang w:val="en-GB"/>
              </w:rPr>
              <w:t>51</w:t>
            </w:r>
          </w:p>
        </w:tc>
      </w:tr>
    </w:tbl>
    <w:p w14:paraId="59C4F7B6" w14:textId="30A46173" w:rsidR="00674DE5" w:rsidRDefault="00674DE5">
      <w:r w:rsidRPr="00674DE5">
        <w:t>This demonstrates that even under a low corridor-loading assumption, peak-hour flows on the A372 gateway increase materially relative to observed baseline conditions, with progressively greater sensitivity under central and high assumptions.</w:t>
      </w:r>
    </w:p>
    <w:p w14:paraId="1E960133" w14:textId="38F352C2" w:rsidR="00674DE5" w:rsidRDefault="006F0556" w:rsidP="00674DE5">
      <w:pPr>
        <w:pStyle w:val="Heading2"/>
      </w:pPr>
      <w:bookmarkStart w:id="37" w:name="_Toc234008425"/>
      <w:r w:rsidRPr="00674DE5">
        <w:t>7.</w:t>
      </w:r>
      <w:r w:rsidR="00337278">
        <w:t>7</w:t>
      </w:r>
      <w:r w:rsidRPr="00674DE5">
        <w:t xml:space="preserve"> Indicative</w:t>
      </w:r>
      <w:r w:rsidR="00674DE5" w:rsidRPr="00674DE5">
        <w:t xml:space="preserve"> daily uplift – </w:t>
      </w:r>
      <w:r w:rsidR="00E35D2C">
        <w:t>Cumulative</w:t>
      </w:r>
      <w:r w:rsidR="00674DE5" w:rsidRPr="00674DE5">
        <w:t xml:space="preserve"> scenario (SB5)</w:t>
      </w:r>
      <w:bookmarkEnd w:id="37"/>
    </w:p>
    <w:p w14:paraId="55A9545B" w14:textId="46E99427" w:rsidR="006A4ADA" w:rsidRPr="006A4ADA" w:rsidRDefault="001357B5" w:rsidP="006A4ADA">
      <w:r w:rsidRPr="001357B5">
        <w:t>To provide additional context for cumulative corridor pressure, an indicative daily uplift has been derived by scaling peak-hour additions using observed DfT relationships between daily flows and the busiest flow band. This provides an order-of-magnitude indication only and is not a substitute for applicant-provided daily trip totals.</w:t>
      </w:r>
    </w:p>
    <w:p w14:paraId="6CAB4771" w14:textId="77777777" w:rsidR="00AA72C8" w:rsidRPr="00674DE5" w:rsidRDefault="00AA72C8" w:rsidP="00674DE5"/>
    <w:p w14:paraId="1580A22D" w14:textId="77777777" w:rsidR="00CB3E78" w:rsidRDefault="00000000">
      <w:pPr>
        <w:pStyle w:val="Heading1"/>
      </w:pPr>
      <w:bookmarkStart w:id="38" w:name="_Toc234008426"/>
      <w:r>
        <w:lastRenderedPageBreak/>
        <w:t>8. Implications for Network Performance</w:t>
      </w:r>
      <w:bookmarkEnd w:id="38"/>
    </w:p>
    <w:p w14:paraId="02DA5245" w14:textId="77777777" w:rsidR="00CB3E78" w:rsidRDefault="00000000">
      <w:r>
        <w:t>The cumulative uplift identified under Scenario B is sufficient to materially influence junction performance on a corridor with limited redundancy. Implications include increased delay, queue interaction risk, and reduced journey reliability, particularly in peak periods.</w:t>
      </w:r>
    </w:p>
    <w:p w14:paraId="0C92E435" w14:textId="77777777" w:rsidR="00CB3E78" w:rsidRDefault="00000000">
      <w:pPr>
        <w:pStyle w:val="Heading1"/>
      </w:pPr>
      <w:bookmarkStart w:id="39" w:name="_Toc234008427"/>
      <w:r>
        <w:t>9. Planning Considerations and Reasonable Next Steps</w:t>
      </w:r>
      <w:bookmarkEnd w:id="39"/>
    </w:p>
    <w:p w14:paraId="7A496F23" w14:textId="77777777" w:rsidR="00CB3E78" w:rsidRDefault="00000000">
      <w:r>
        <w:t>Given the finely balanced cumulative position, it is reasonable for decision-makers to seek clearer cumulative junction modelling on a consistent basis, sensitivity testing to demonstrate resilience, and safeguards such as monitoring/phasing or mitigation triggers if assumptions do not hold in practice.</w:t>
      </w:r>
    </w:p>
    <w:p w14:paraId="6E399726" w14:textId="77777777" w:rsidR="00CB3E78" w:rsidRDefault="00000000">
      <w:pPr>
        <w:pStyle w:val="Heading1"/>
      </w:pPr>
      <w:bookmarkStart w:id="40" w:name="_Toc234008428"/>
      <w:r>
        <w:t>10. Conclusions</w:t>
      </w:r>
      <w:bookmarkEnd w:id="40"/>
    </w:p>
    <w:p w14:paraId="3268910E" w14:textId="77777777" w:rsidR="00CB3E78" w:rsidRDefault="00000000">
      <w:r>
        <w:t>This cumulative assessment indicates that impacts on the A372 corridor are not negligible and are sensitive to assumptions. Ensuring cumulative effects are fully understood and appropriately managed will support robust and defensible planning decisions.</w:t>
      </w:r>
    </w:p>
    <w:p w14:paraId="7091907D" w14:textId="77777777" w:rsidR="00CB3E78" w:rsidRDefault="00000000">
      <w:r>
        <w:br w:type="page"/>
      </w:r>
    </w:p>
    <w:p w14:paraId="1B60F36A" w14:textId="77777777" w:rsidR="00CB3E78" w:rsidRDefault="00000000">
      <w:pPr>
        <w:pStyle w:val="Heading1"/>
      </w:pPr>
      <w:bookmarkStart w:id="41" w:name="_Toc234008429"/>
      <w:r>
        <w:lastRenderedPageBreak/>
        <w:t>Technical Appendices</w:t>
      </w:r>
      <w:bookmarkEnd w:id="41"/>
    </w:p>
    <w:p w14:paraId="7166E17A" w14:textId="77777777" w:rsidR="00CB3E78" w:rsidRDefault="00000000">
      <w:pPr>
        <w:pStyle w:val="Heading2"/>
      </w:pPr>
      <w:bookmarkStart w:id="42" w:name="_Toc234008430"/>
      <w:r>
        <w:t>Appendix A – Data Sources and References</w:t>
      </w:r>
      <w:bookmarkEnd w:id="42"/>
    </w:p>
    <w:p w14:paraId="06DCB47A" w14:textId="77777777" w:rsidR="00FF427E" w:rsidRDefault="00000000" w:rsidP="00FF427E">
      <w:pPr>
        <w:pStyle w:val="NoSpacing"/>
      </w:pPr>
      <w:r>
        <w:t>• Department for Transport (</w:t>
      </w:r>
      <w:r w:rsidR="006F0556">
        <w:t>Dft</w:t>
      </w:r>
      <w:r>
        <w:t>) Road Traffic Statistics, 2019 – A372 AADF data.</w:t>
      </w:r>
      <w:r>
        <w:br/>
        <w:t>• SCC-scoped Manual Turning Counts (2021–2022) cited in submitted Transport Assessments.</w:t>
      </w:r>
      <w:r>
        <w:br/>
        <w:t>• Transport Assessment: Land East of Bower Lane (09/17/00031).</w:t>
      </w:r>
      <w:r>
        <w:br/>
        <w:t>• Transport Assessment: Follett’s Farm (09/21/00017).</w:t>
      </w:r>
      <w:r>
        <w:br/>
        <w:t xml:space="preserve">• </w:t>
      </w:r>
      <w:r w:rsidR="00FF427E" w:rsidRPr="00FF427E">
        <w:t>Transport Assessment: East Bridgwater – Policy B3 (09/23/00003) Revision A (March 2025).</w:t>
      </w:r>
    </w:p>
    <w:p w14:paraId="12E4F976" w14:textId="5B3B23E3" w:rsidR="00CB3E78" w:rsidRDefault="00000000" w:rsidP="00FF427E">
      <w:pPr>
        <w:pStyle w:val="NoSpacing"/>
      </w:pPr>
      <w:r>
        <w:t xml:space="preserve">• </w:t>
      </w:r>
      <w:r w:rsidR="005C3ACE" w:rsidRPr="005C3ACE">
        <w:t>Department for Transport – Transport Analysis Guidance (TAG)</w:t>
      </w:r>
      <w:r>
        <w:br/>
        <w:t>• Local Plan / LTP4 / Standing Orders (policy context).</w:t>
      </w:r>
    </w:p>
    <w:p w14:paraId="7542EC52" w14:textId="77777777" w:rsidR="00CB3E78" w:rsidRDefault="00000000">
      <w:pPr>
        <w:pStyle w:val="Heading2"/>
      </w:pPr>
      <w:bookmarkStart w:id="43" w:name="_Toc234008431"/>
      <w:r>
        <w:t>Appendix B – Baseline Traffic Data</w:t>
      </w:r>
      <w:bookmarkEnd w:id="43"/>
    </w:p>
    <w:p w14:paraId="2370F86E" w14:textId="008C1C58" w:rsidR="00CB3E78" w:rsidRDefault="006F0556">
      <w:r>
        <w:t>Dft 2019 AADF (A372 A38–Bower Lane): ~12,804 motor vehicles/day. Vehicle mix dominated by cars/taxis and LGVs.</w:t>
      </w:r>
      <w:r>
        <w:br/>
      </w:r>
      <w:r>
        <w:br/>
        <w:t>Turning count evidence at Bower Lane indicates ~7% continuation east towards Westonzoyland, supporting a derived baseline east of Bower Lane of ~900 vehicles/day.</w:t>
      </w:r>
    </w:p>
    <w:p w14:paraId="3FF76A81" w14:textId="77777777" w:rsidR="00CB3E78" w:rsidRDefault="00000000">
      <w:pPr>
        <w:pStyle w:val="Heading2"/>
      </w:pPr>
      <w:bookmarkStart w:id="44" w:name="_Toc234008432"/>
      <w:r>
        <w:t>Appendix C – Trip Rate Extraction</w:t>
      </w:r>
      <w:bookmarkEnd w:id="44"/>
    </w:p>
    <w:p w14:paraId="11BDA8D7" w14:textId="295C7667" w:rsidR="00CB3E78" w:rsidRDefault="00000000">
      <w:r>
        <w:t>Applicant trip data used within Scenario B:</w:t>
      </w:r>
      <w:r>
        <w:br/>
        <w:t>• Bower Lane (260 dwellings): AM 0.560 and PM 0.585 two-way vehicle trips per dwelling.</w:t>
      </w:r>
      <w:r>
        <w:br/>
        <w:t>• Follett’s Farm (560 dwellings): same SCC-agreed rates carried forward.</w:t>
      </w:r>
      <w:r>
        <w:br/>
        <w:t xml:space="preserve">• </w:t>
      </w:r>
      <w:r w:rsidR="006A4ADA" w:rsidRPr="006A4ADA">
        <w:t xml:space="preserve">Policy B3 (750 dwellings): two-way car-driver peak totals taken directly from </w:t>
      </w:r>
      <w:r w:rsidR="006A4ADA" w:rsidRPr="006A4ADA">
        <w:rPr>
          <w:b/>
          <w:bCs/>
        </w:rPr>
        <w:t>Table 9.5 of Transport Assessment Revision A (March 2025)</w:t>
      </w:r>
      <w:r w:rsidR="006A4ADA" w:rsidRPr="006A4ADA">
        <w:t>, derived from person-trip forecasts using the applicant's mode-share assumptions.</w:t>
      </w:r>
      <w:r>
        <w:br/>
        <w:t>These values are used as published (no upper-quartile TRICS uplift applied in Scenario B).</w:t>
      </w:r>
    </w:p>
    <w:p w14:paraId="3402E8A5" w14:textId="77777777" w:rsidR="00CB3E78" w:rsidRDefault="00000000">
      <w:pPr>
        <w:pStyle w:val="Heading2"/>
      </w:pPr>
      <w:bookmarkStart w:id="45" w:name="_Toc234008433"/>
      <w:r>
        <w:t>Appendix D – Scenario B Calculations</w:t>
      </w:r>
      <w:bookmarkEnd w:id="45"/>
    </w:p>
    <w:p w14:paraId="144D026C" w14:textId="7B2823F8" w:rsidR="00FF427E" w:rsidRDefault="00000000" w:rsidP="00FF427E">
      <w:r>
        <w:t>Scenario B peak uplift (two-way):</w:t>
      </w:r>
      <w:r>
        <w:br/>
      </w:r>
      <w:r>
        <w:br/>
        <w:t>AM Peak:</w:t>
      </w:r>
      <w:r>
        <w:br/>
        <w:t>• 260 × 0.560 = 146</w:t>
      </w:r>
      <w:r>
        <w:br/>
        <w:t>• 560 × 0.560 = 314</w:t>
      </w:r>
      <w:r>
        <w:br/>
        <w:t xml:space="preserve">• </w:t>
      </w:r>
      <w:r w:rsidR="00FF427E" w:rsidRPr="00FF427E">
        <w:t>Policy B3 car-driver peak total = 229</w:t>
      </w:r>
      <w:r>
        <w:br/>
        <w:t>Total ≈ 68</w:t>
      </w:r>
      <w:r w:rsidR="002418AC">
        <w:t>9</w:t>
      </w:r>
      <w:r>
        <w:br/>
      </w:r>
      <w:r>
        <w:br/>
      </w:r>
      <w:r w:rsidR="00FF427E">
        <w:t>PM Peak:</w:t>
      </w:r>
      <w:r w:rsidR="00FF427E">
        <w:br/>
        <w:t>• 260 × 0.585 = 152</w:t>
      </w:r>
      <w:r w:rsidR="00FF427E">
        <w:br/>
        <w:t>• 560 × 0.585 = 328</w:t>
      </w:r>
      <w:r w:rsidR="00FF427E">
        <w:br/>
        <w:t xml:space="preserve">• </w:t>
      </w:r>
      <w:r w:rsidR="00FF427E" w:rsidRPr="00FF427E">
        <w:t xml:space="preserve">Policy B3 car-driver peak total = </w:t>
      </w:r>
      <w:r w:rsidR="002418AC">
        <w:t>371</w:t>
      </w:r>
      <w:r w:rsidR="00FF427E">
        <w:br/>
        <w:t>Total ≈ 851</w:t>
      </w:r>
    </w:p>
    <w:p w14:paraId="6EA3BFAE" w14:textId="6D3781F3" w:rsidR="00CB3E78" w:rsidRDefault="00FF427E">
      <w:r w:rsidRPr="00FF427E">
        <w:rPr>
          <w:b/>
          <w:bCs/>
        </w:rPr>
        <w:lastRenderedPageBreak/>
        <w:t>Note:</w:t>
      </w:r>
      <w:r w:rsidRPr="00FF427E">
        <w:t xml:space="preserve"> The Policy B3 trip totals have been updated to reflect the published two-way car-driver trip totals contained within Transport Assessment Revision A (March 2025).</w:t>
      </w:r>
      <w:r>
        <w:br/>
      </w:r>
      <w:r>
        <w:br/>
        <w:t>Turning proportion application (Bower Lane):</w:t>
      </w:r>
      <w:r>
        <w:br/>
        <w:t>• ~50% westbound towards Bridgwater</w:t>
      </w:r>
      <w:r>
        <w:br/>
        <w:t>• ~35% northbound</w:t>
      </w:r>
      <w:r>
        <w:br/>
        <w:t>• ~7% eastbound towards Westonzoyland</w:t>
      </w:r>
      <w:r>
        <w:br/>
        <w:t>• remainder southbound</w:t>
      </w:r>
    </w:p>
    <w:p w14:paraId="2782AE43" w14:textId="690F0B3F" w:rsidR="00616D81" w:rsidRDefault="00616D81">
      <w:r w:rsidRPr="00616D81">
        <w:t>Table D1: Indicative baseline and cumulative uplift context – A372 (A38 St John Street ↔ Bower Lane)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7"/>
        <w:gridCol w:w="3142"/>
        <w:gridCol w:w="2151"/>
      </w:tblGrid>
      <w:tr w:rsidR="00616D81" w:rsidRPr="00616D81" w14:paraId="1461E08A" w14:textId="77777777" w:rsidTr="00616D81">
        <w:trPr>
          <w:tblHeader/>
          <w:tblCellSpacing w:w="15" w:type="dxa"/>
        </w:trPr>
        <w:tc>
          <w:tcPr>
            <w:tcW w:w="0" w:type="auto"/>
            <w:vAlign w:val="center"/>
            <w:hideMark/>
          </w:tcPr>
          <w:p w14:paraId="7420999D" w14:textId="77777777" w:rsidR="00616D81" w:rsidRPr="00616D81" w:rsidRDefault="00616D81" w:rsidP="00616D81">
            <w:pPr>
              <w:jc w:val="center"/>
              <w:rPr>
                <w:b/>
                <w:bCs/>
                <w:lang w:val="en-GB"/>
              </w:rPr>
            </w:pPr>
            <w:r w:rsidRPr="00616D81">
              <w:rPr>
                <w:b/>
                <w:bCs/>
                <w:lang w:val="en-GB"/>
              </w:rPr>
              <w:t>Component</w:t>
            </w:r>
          </w:p>
        </w:tc>
        <w:tc>
          <w:tcPr>
            <w:tcW w:w="0" w:type="auto"/>
            <w:vAlign w:val="center"/>
            <w:hideMark/>
          </w:tcPr>
          <w:p w14:paraId="21B209CF" w14:textId="77777777" w:rsidR="00616D81" w:rsidRPr="00616D81" w:rsidRDefault="00616D81" w:rsidP="00616D81">
            <w:pPr>
              <w:jc w:val="center"/>
              <w:rPr>
                <w:b/>
                <w:bCs/>
                <w:lang w:val="en-GB"/>
              </w:rPr>
            </w:pPr>
            <w:r w:rsidRPr="00616D81">
              <w:rPr>
                <w:b/>
                <w:bCs/>
                <w:lang w:val="en-GB"/>
              </w:rPr>
              <w:t>Approximate daily traffic (veh/day)</w:t>
            </w:r>
          </w:p>
        </w:tc>
        <w:tc>
          <w:tcPr>
            <w:tcW w:w="0" w:type="auto"/>
            <w:vAlign w:val="center"/>
            <w:hideMark/>
          </w:tcPr>
          <w:p w14:paraId="462F01B9" w14:textId="77777777" w:rsidR="00616D81" w:rsidRPr="00616D81" w:rsidRDefault="00616D81" w:rsidP="00616D81">
            <w:pPr>
              <w:jc w:val="center"/>
              <w:rPr>
                <w:b/>
                <w:bCs/>
                <w:lang w:val="en-GB"/>
              </w:rPr>
            </w:pPr>
            <w:r w:rsidRPr="00616D81">
              <w:rPr>
                <w:b/>
                <w:bCs/>
                <w:lang w:val="en-GB"/>
              </w:rPr>
              <w:t>Source / note</w:t>
            </w:r>
          </w:p>
        </w:tc>
      </w:tr>
      <w:tr w:rsidR="00616D81" w:rsidRPr="00616D81" w14:paraId="774FF71C" w14:textId="77777777" w:rsidTr="00616D81">
        <w:trPr>
          <w:tblCellSpacing w:w="15" w:type="dxa"/>
        </w:trPr>
        <w:tc>
          <w:tcPr>
            <w:tcW w:w="0" w:type="auto"/>
            <w:vAlign w:val="center"/>
            <w:hideMark/>
          </w:tcPr>
          <w:p w14:paraId="09EFC8CE" w14:textId="77777777" w:rsidR="00616D81" w:rsidRPr="00616D81" w:rsidRDefault="00616D81" w:rsidP="00616D81">
            <w:pPr>
              <w:jc w:val="center"/>
              <w:rPr>
                <w:lang w:val="en-GB"/>
              </w:rPr>
            </w:pPr>
            <w:r w:rsidRPr="00616D81">
              <w:rPr>
                <w:lang w:val="en-GB"/>
              </w:rPr>
              <w:t>Observed baseline traffic (2019)</w:t>
            </w:r>
          </w:p>
        </w:tc>
        <w:tc>
          <w:tcPr>
            <w:tcW w:w="0" w:type="auto"/>
            <w:vAlign w:val="center"/>
            <w:hideMark/>
          </w:tcPr>
          <w:p w14:paraId="4EF742EE" w14:textId="77777777" w:rsidR="00616D81" w:rsidRPr="00616D81" w:rsidRDefault="00616D81" w:rsidP="00616D81">
            <w:pPr>
              <w:jc w:val="center"/>
              <w:rPr>
                <w:lang w:val="en-GB"/>
              </w:rPr>
            </w:pPr>
            <w:r w:rsidRPr="00616D81">
              <w:rPr>
                <w:lang w:val="en-GB"/>
              </w:rPr>
              <w:t>~12,804</w:t>
            </w:r>
          </w:p>
        </w:tc>
        <w:tc>
          <w:tcPr>
            <w:tcW w:w="0" w:type="auto"/>
            <w:vAlign w:val="center"/>
            <w:hideMark/>
          </w:tcPr>
          <w:p w14:paraId="7ECF71DC" w14:textId="77777777" w:rsidR="00616D81" w:rsidRPr="00616D81" w:rsidRDefault="00616D81" w:rsidP="00616D81">
            <w:pPr>
              <w:jc w:val="center"/>
              <w:rPr>
                <w:lang w:val="en-GB"/>
              </w:rPr>
            </w:pPr>
            <w:r w:rsidRPr="00616D81">
              <w:rPr>
                <w:lang w:val="en-GB"/>
              </w:rPr>
              <w:t>DfT Road Traffic Statistics</w:t>
            </w:r>
          </w:p>
        </w:tc>
      </w:tr>
      <w:tr w:rsidR="00616D81" w:rsidRPr="00616D81" w14:paraId="058175DD" w14:textId="77777777" w:rsidTr="00616D81">
        <w:trPr>
          <w:tblCellSpacing w:w="15" w:type="dxa"/>
        </w:trPr>
        <w:tc>
          <w:tcPr>
            <w:tcW w:w="0" w:type="auto"/>
            <w:vAlign w:val="center"/>
            <w:hideMark/>
          </w:tcPr>
          <w:p w14:paraId="51C7E67B" w14:textId="77777777" w:rsidR="00616D81" w:rsidRPr="00616D81" w:rsidRDefault="00616D81" w:rsidP="00616D81">
            <w:pPr>
              <w:jc w:val="center"/>
              <w:rPr>
                <w:lang w:val="en-GB"/>
              </w:rPr>
            </w:pPr>
            <w:r w:rsidRPr="00616D81">
              <w:rPr>
                <w:lang w:val="en-GB"/>
              </w:rPr>
              <w:t>Cumulative daily uplift (all schemes)</w:t>
            </w:r>
          </w:p>
        </w:tc>
        <w:tc>
          <w:tcPr>
            <w:tcW w:w="0" w:type="auto"/>
            <w:vAlign w:val="center"/>
            <w:hideMark/>
          </w:tcPr>
          <w:p w14:paraId="7CE1D984" w14:textId="77777777" w:rsidR="00616D81" w:rsidRPr="00616D81" w:rsidRDefault="00616D81" w:rsidP="00616D81">
            <w:pPr>
              <w:jc w:val="center"/>
              <w:rPr>
                <w:lang w:val="en-GB"/>
              </w:rPr>
            </w:pPr>
            <w:r w:rsidRPr="00616D81">
              <w:rPr>
                <w:lang w:val="en-GB"/>
              </w:rPr>
              <w:t>~12,500–15,000</w:t>
            </w:r>
          </w:p>
        </w:tc>
        <w:tc>
          <w:tcPr>
            <w:tcW w:w="0" w:type="auto"/>
            <w:vAlign w:val="center"/>
            <w:hideMark/>
          </w:tcPr>
          <w:p w14:paraId="7F629F2D" w14:textId="77777777" w:rsidR="00616D81" w:rsidRPr="00616D81" w:rsidRDefault="00616D81" w:rsidP="00616D81">
            <w:pPr>
              <w:jc w:val="center"/>
              <w:rPr>
                <w:lang w:val="en-GB"/>
              </w:rPr>
            </w:pPr>
            <w:r w:rsidRPr="00616D81">
              <w:rPr>
                <w:lang w:val="en-GB"/>
              </w:rPr>
              <w:t>Derived from Scenario B</w:t>
            </w:r>
          </w:p>
        </w:tc>
      </w:tr>
      <w:tr w:rsidR="00616D81" w:rsidRPr="00616D81" w14:paraId="6397E086" w14:textId="77777777" w:rsidTr="00616D81">
        <w:trPr>
          <w:tblCellSpacing w:w="15" w:type="dxa"/>
        </w:trPr>
        <w:tc>
          <w:tcPr>
            <w:tcW w:w="0" w:type="auto"/>
            <w:vAlign w:val="center"/>
            <w:hideMark/>
          </w:tcPr>
          <w:p w14:paraId="52936425" w14:textId="77777777" w:rsidR="00616D81" w:rsidRPr="00616D81" w:rsidRDefault="00616D81" w:rsidP="00616D81">
            <w:pPr>
              <w:jc w:val="center"/>
              <w:rPr>
                <w:lang w:val="en-GB"/>
              </w:rPr>
            </w:pPr>
            <w:r w:rsidRPr="00616D81">
              <w:rPr>
                <w:b/>
                <w:bCs/>
                <w:lang w:val="en-GB"/>
              </w:rPr>
              <w:t>Indicative combined total (context only)</w:t>
            </w:r>
          </w:p>
        </w:tc>
        <w:tc>
          <w:tcPr>
            <w:tcW w:w="0" w:type="auto"/>
            <w:vAlign w:val="center"/>
            <w:hideMark/>
          </w:tcPr>
          <w:p w14:paraId="7B75B681" w14:textId="77777777" w:rsidR="00616D81" w:rsidRPr="00616D81" w:rsidRDefault="00616D81" w:rsidP="00616D81">
            <w:pPr>
              <w:jc w:val="center"/>
              <w:rPr>
                <w:lang w:val="en-GB"/>
              </w:rPr>
            </w:pPr>
            <w:r w:rsidRPr="00616D81">
              <w:rPr>
                <w:b/>
                <w:bCs/>
                <w:lang w:val="en-GB"/>
              </w:rPr>
              <w:t>~25,300–27,800</w:t>
            </w:r>
          </w:p>
        </w:tc>
        <w:tc>
          <w:tcPr>
            <w:tcW w:w="0" w:type="auto"/>
            <w:vAlign w:val="center"/>
            <w:hideMark/>
          </w:tcPr>
          <w:p w14:paraId="6DE7759C" w14:textId="77777777" w:rsidR="00616D81" w:rsidRPr="00616D81" w:rsidRDefault="00616D81" w:rsidP="00616D81">
            <w:pPr>
              <w:jc w:val="center"/>
              <w:rPr>
                <w:lang w:val="en-GB"/>
              </w:rPr>
            </w:pPr>
            <w:r w:rsidRPr="00616D81">
              <w:rPr>
                <w:lang w:val="en-GB"/>
              </w:rPr>
              <w:t>Baseline + uplift</w:t>
            </w:r>
          </w:p>
        </w:tc>
      </w:tr>
    </w:tbl>
    <w:p w14:paraId="69630DD3" w14:textId="270B13D4" w:rsidR="0020662B" w:rsidRDefault="001357B5">
      <w:r w:rsidRPr="001357B5">
        <w:t>The indicative combined totals shown above are illustrative only and are included to demonstrate the scale of cumulative change relative to existing conditions. They should not be interpreted as forecasts of future traffic flows or as evidence of unacceptable impact in isolation. Assessment of future network performance would require detailed junction modelling using agreed assumptions and development phasing.</w:t>
      </w:r>
    </w:p>
    <w:p w14:paraId="1AFD69D4" w14:textId="77777777" w:rsidR="00CB3E78" w:rsidRDefault="00000000">
      <w:pPr>
        <w:pStyle w:val="Heading2"/>
      </w:pPr>
      <w:bookmarkStart w:id="46" w:name="_Toc234008434"/>
      <w:r>
        <w:t>Appendix E – Sensitivity Commentary</w:t>
      </w:r>
      <w:bookmarkEnd w:id="46"/>
    </w:p>
    <w:p w14:paraId="06D1A7FC" w14:textId="77777777" w:rsidR="00CB3E78" w:rsidRDefault="00000000">
      <w:r>
        <w:t>Cumulative outcomes are sensitive to:</w:t>
      </w:r>
      <w:r>
        <w:br/>
        <w:t>• corridor loading (limited east–west alternatives);</w:t>
      </w:r>
      <w:r>
        <w:br/>
        <w:t>• mode share assumptions and travel plan effectiveness;</w:t>
      </w:r>
      <w:r>
        <w:br/>
        <w:t>• mitigation delivery timing;</w:t>
      </w:r>
      <w:r>
        <w:br/>
        <w:t>• junction interaction and blocking-back effects.</w:t>
      </w:r>
      <w:r>
        <w:br/>
      </w:r>
      <w:r>
        <w:br/>
        <w:t>A modest change in any of these factors can materially affect peak-period reliability on constrained corridors.</w:t>
      </w:r>
    </w:p>
    <w:p w14:paraId="34262A57" w14:textId="77777777" w:rsidR="00CB3E78" w:rsidRDefault="00000000">
      <w:pPr>
        <w:pStyle w:val="Heading2"/>
      </w:pPr>
      <w:bookmarkStart w:id="47" w:name="_Toc234008435"/>
      <w:r>
        <w:t>Appendix F – Glossary and Method Notes</w:t>
      </w:r>
      <w:bookmarkEnd w:id="47"/>
    </w:p>
    <w:p w14:paraId="61C472DD" w14:textId="3F6B7A05" w:rsidR="00AA72C8" w:rsidRDefault="00000000">
      <w:r>
        <w:t>AADF: Annual Average Daily Flow.</w:t>
      </w:r>
      <w:r>
        <w:br/>
        <w:t xml:space="preserve">AM/PM Peak: </w:t>
      </w:r>
      <w:r w:rsidR="006F0556">
        <w:t>Typically,</w:t>
      </w:r>
      <w:r>
        <w:t xml:space="preserve"> 08:00–09:00 and 17:00–18:00 weekday periods.</w:t>
      </w:r>
      <w:r>
        <w:br/>
        <w:t>TRICS: Industry-standard trip generation database.</w:t>
      </w:r>
      <w:r>
        <w:br/>
      </w:r>
      <w:r>
        <w:lastRenderedPageBreak/>
        <w:t>Cumulative Impact: Combined effect of multiple developments on the same network.</w:t>
      </w:r>
      <w:r>
        <w:br/>
        <w:t>Scenario B: Central, reasonableness-based cumulative test used in this rep</w:t>
      </w:r>
      <w:r w:rsidR="0018684B">
        <w:t>ort.</w:t>
      </w:r>
    </w:p>
    <w:p w14:paraId="054E665D" w14:textId="03106B7F" w:rsidR="006A4ADA" w:rsidRDefault="006A4ADA" w:rsidP="006A4ADA">
      <w:pPr>
        <w:pStyle w:val="Heading1"/>
      </w:pPr>
      <w:bookmarkStart w:id="48" w:name="_Toc234008436"/>
      <w:r w:rsidRPr="006A4ADA">
        <w:t>Appendix G – Review of Transport Assessment Revision A (09/23/00003)</w:t>
      </w:r>
      <w:bookmarkEnd w:id="48"/>
    </w:p>
    <w:p w14:paraId="3BAA6A2D" w14:textId="77777777" w:rsidR="006A4ADA" w:rsidRPr="00BC6930" w:rsidRDefault="006A4ADA" w:rsidP="006A4ADA">
      <w:pPr>
        <w:rPr>
          <w:lang w:val="en-GB"/>
        </w:rPr>
      </w:pPr>
      <w:r w:rsidRPr="00BC6930">
        <w:rPr>
          <w:lang w:val="en-GB"/>
        </w:rPr>
        <w:t>Transport Assessment Revision A has been reviewed to determine whether the East Bridgwater contribution used within Scenario B requires amendment. The revised TA continues to derive vehicle movements from total person trips, journey purpose and mode share assumptions, rather than from a direct residential vehicle trip rate.</w:t>
      </w:r>
    </w:p>
    <w:p w14:paraId="13B819F7" w14:textId="77777777" w:rsidR="006A4ADA" w:rsidRPr="00BC6930" w:rsidRDefault="006A4ADA" w:rsidP="006A4ADA">
      <w:pPr>
        <w:rPr>
          <w:lang w:val="en-GB"/>
        </w:rPr>
      </w:pPr>
      <w:r w:rsidRPr="00BC6930">
        <w:rPr>
          <w:lang w:val="en-GB"/>
        </w:rPr>
        <w:t>For the full 750-dwelling scheme, the TA identifies approximately 743 two-way person trips in the AM peak and 698 in the PM peak. Following mode share and journey-purpose disaggregation, this becomes approximately 229 AM and 371 PM car-driver trips.</w:t>
      </w:r>
    </w:p>
    <w:p w14:paraId="18C8D580" w14:textId="77777777" w:rsidR="006A4ADA" w:rsidRPr="00BC6930" w:rsidRDefault="006A4ADA" w:rsidP="006A4ADA">
      <w:pPr>
        <w:rPr>
          <w:lang w:val="en-GB"/>
        </w:rPr>
      </w:pPr>
      <w:r w:rsidRPr="00BC6930">
        <w:rPr>
          <w:lang w:val="en-GB"/>
        </w:rPr>
        <w:t xml:space="preserve">The Scenario B figures previously used within this cumulative assessment were approximately 223 AM and 343 PM car-driver trips. </w:t>
      </w:r>
      <w:r w:rsidRPr="006A4ADA">
        <w:t>The revised figures increase the cumulative Scenario B totals from approximately 683 to 689 vehicles in the AM peak and from approximately 823 to 851 vehicles in the PM peak. Although the PM increase is more noticeable, it does not materially alter the conclusions of this cumulative assessment.</w:t>
      </w:r>
    </w:p>
    <w:p w14:paraId="6BB34EE3" w14:textId="5741B221" w:rsidR="006A4ADA" w:rsidRPr="00BC6930" w:rsidRDefault="006A4ADA" w:rsidP="006A4ADA">
      <w:pPr>
        <w:rPr>
          <w:lang w:val="en-GB"/>
        </w:rPr>
      </w:pPr>
      <w:r w:rsidRPr="00BC6930">
        <w:rPr>
          <w:lang w:val="en-GB"/>
        </w:rPr>
        <w:t xml:space="preserve">The revised TA </w:t>
      </w:r>
      <w:r w:rsidR="001357B5" w:rsidRPr="001357B5">
        <w:t>forecasts</w:t>
      </w:r>
      <w:r w:rsidRPr="00BC6930">
        <w:rPr>
          <w:lang w:val="en-GB"/>
        </w:rPr>
        <w:t xml:space="preserve">391 AM walking trips and 162 PM walking trips, with cycling accounting for only 17 AM and 23 PM trips. The main reduction in highway impact is therefore not cycling, but the wider conversion of person trips into non-car-driver movements, especially </w:t>
      </w:r>
      <w:r w:rsidRPr="006A4ADA">
        <w:t>walking, passenger trips, education-related travel and other assumed modal-share outcomes</w:t>
      </w:r>
      <w:r>
        <w:t>.</w:t>
      </w:r>
    </w:p>
    <w:p w14:paraId="58E64DEE" w14:textId="77777777" w:rsidR="006A4ADA" w:rsidRPr="00BC6930" w:rsidRDefault="006A4ADA" w:rsidP="006A4ADA">
      <w:pPr>
        <w:rPr>
          <w:lang w:val="en-GB"/>
        </w:rPr>
      </w:pPr>
      <w:r w:rsidRPr="00BC6930">
        <w:rPr>
          <w:lang w:val="en-GB"/>
        </w:rPr>
        <w:t>Accordingly, the central conclusion remains unchanged: cumulative impacts on the A372 corridor are material, concentrated and sensitive to assumptions. Decision-makers may reasonably seek assurance that the assumed modal shift and active travel outcomes are deliverable in practice, and that cumulative junction performance has been tested on a consistent basis.</w:t>
      </w:r>
    </w:p>
    <w:p w14:paraId="164879DB" w14:textId="77777777" w:rsidR="006A4ADA" w:rsidRDefault="006A4ADA" w:rsidP="006A4ADA"/>
    <w:p w14:paraId="75778A97" w14:textId="77777777" w:rsidR="006A4ADA" w:rsidRDefault="006A4ADA" w:rsidP="006A4ADA">
      <w:pPr>
        <w:rPr>
          <w:rFonts w:asciiTheme="majorHAnsi" w:hAnsiTheme="majorHAnsi" w:cstheme="majorHAnsi"/>
        </w:rPr>
      </w:pPr>
      <w:r w:rsidRPr="00ED5CD3">
        <w:rPr>
          <w:rFonts w:asciiTheme="majorHAnsi" w:hAnsiTheme="majorHAnsi" w:cstheme="majorHAnsi"/>
        </w:rPr>
        <w:t>Table 8: Indicative cumulative daily traffic uplift on the A372 (all schemes)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3"/>
        <w:gridCol w:w="1372"/>
        <w:gridCol w:w="2703"/>
        <w:gridCol w:w="2302"/>
      </w:tblGrid>
      <w:tr w:rsidR="006A4ADA" w:rsidRPr="00ED5CD3" w14:paraId="19489DDE" w14:textId="77777777" w:rsidTr="00896EE1">
        <w:trPr>
          <w:tblHeader/>
          <w:tblCellSpacing w:w="15" w:type="dxa"/>
        </w:trPr>
        <w:tc>
          <w:tcPr>
            <w:tcW w:w="0" w:type="auto"/>
            <w:vAlign w:val="center"/>
            <w:hideMark/>
          </w:tcPr>
          <w:p w14:paraId="060CC05D" w14:textId="77777777" w:rsidR="006A4ADA" w:rsidRPr="00ED5CD3" w:rsidRDefault="006A4ADA" w:rsidP="00896EE1">
            <w:pPr>
              <w:jc w:val="center"/>
              <w:rPr>
                <w:rFonts w:asciiTheme="majorHAnsi" w:hAnsiTheme="majorHAnsi" w:cstheme="majorHAnsi"/>
                <w:b/>
                <w:bCs/>
                <w:lang w:val="en-GB"/>
              </w:rPr>
            </w:pPr>
            <w:r w:rsidRPr="00ED5CD3">
              <w:rPr>
                <w:rFonts w:asciiTheme="majorHAnsi" w:hAnsiTheme="majorHAnsi" w:cstheme="majorHAnsi"/>
                <w:b/>
                <w:bCs/>
                <w:lang w:val="en-GB"/>
              </w:rPr>
              <w:t>Development</w:t>
            </w:r>
          </w:p>
        </w:tc>
        <w:tc>
          <w:tcPr>
            <w:tcW w:w="1342" w:type="dxa"/>
            <w:vAlign w:val="center"/>
            <w:hideMark/>
          </w:tcPr>
          <w:p w14:paraId="323C6CDA" w14:textId="77777777" w:rsidR="006A4ADA" w:rsidRPr="00ED5CD3" w:rsidRDefault="006A4ADA" w:rsidP="00896EE1">
            <w:pPr>
              <w:jc w:val="center"/>
              <w:rPr>
                <w:rFonts w:asciiTheme="majorHAnsi" w:hAnsiTheme="majorHAnsi" w:cstheme="majorHAnsi"/>
                <w:b/>
                <w:bCs/>
                <w:lang w:val="en-GB"/>
              </w:rPr>
            </w:pPr>
            <w:r w:rsidRPr="00ED5CD3">
              <w:rPr>
                <w:rFonts w:asciiTheme="majorHAnsi" w:hAnsiTheme="majorHAnsi" w:cstheme="majorHAnsi"/>
                <w:b/>
                <w:bCs/>
                <w:lang w:val="en-GB"/>
              </w:rPr>
              <w:t>Status</w:t>
            </w:r>
          </w:p>
        </w:tc>
        <w:tc>
          <w:tcPr>
            <w:tcW w:w="2673" w:type="dxa"/>
            <w:vAlign w:val="center"/>
            <w:hideMark/>
          </w:tcPr>
          <w:p w14:paraId="5328C275" w14:textId="77777777" w:rsidR="006A4ADA" w:rsidRPr="00ED5CD3" w:rsidRDefault="006A4ADA" w:rsidP="00896EE1">
            <w:pPr>
              <w:jc w:val="center"/>
              <w:rPr>
                <w:rFonts w:asciiTheme="majorHAnsi" w:hAnsiTheme="majorHAnsi" w:cstheme="majorHAnsi"/>
                <w:b/>
                <w:bCs/>
                <w:lang w:val="en-GB"/>
              </w:rPr>
            </w:pPr>
            <w:r w:rsidRPr="00ED5CD3">
              <w:rPr>
                <w:rFonts w:asciiTheme="majorHAnsi" w:hAnsiTheme="majorHAnsi" w:cstheme="majorHAnsi"/>
                <w:b/>
                <w:bCs/>
                <w:lang w:val="en-GB"/>
              </w:rPr>
              <w:t>Indicative peak-hour contribution (veh/hr)</w:t>
            </w:r>
          </w:p>
        </w:tc>
        <w:tc>
          <w:tcPr>
            <w:tcW w:w="0" w:type="auto"/>
            <w:vAlign w:val="center"/>
            <w:hideMark/>
          </w:tcPr>
          <w:p w14:paraId="5DB8E57C" w14:textId="77777777" w:rsidR="006A4ADA" w:rsidRPr="00ED5CD3" w:rsidRDefault="006A4ADA" w:rsidP="00896EE1">
            <w:pPr>
              <w:jc w:val="center"/>
              <w:rPr>
                <w:rFonts w:asciiTheme="majorHAnsi" w:hAnsiTheme="majorHAnsi" w:cstheme="majorHAnsi"/>
                <w:b/>
                <w:bCs/>
                <w:lang w:val="en-GB"/>
              </w:rPr>
            </w:pPr>
            <w:r w:rsidRPr="00ED5CD3">
              <w:rPr>
                <w:rFonts w:asciiTheme="majorHAnsi" w:hAnsiTheme="majorHAnsi" w:cstheme="majorHAnsi"/>
                <w:b/>
                <w:bCs/>
                <w:lang w:val="en-GB"/>
              </w:rPr>
              <w:t>Indicative daily uplift (veh/day)</w:t>
            </w:r>
          </w:p>
        </w:tc>
      </w:tr>
      <w:tr w:rsidR="006A4ADA" w:rsidRPr="00ED5CD3" w14:paraId="47839FAF" w14:textId="77777777" w:rsidTr="00896EE1">
        <w:trPr>
          <w:tblCellSpacing w:w="15" w:type="dxa"/>
        </w:trPr>
        <w:tc>
          <w:tcPr>
            <w:tcW w:w="0" w:type="auto"/>
            <w:shd w:val="clear" w:color="auto" w:fill="A6A6A6" w:themeFill="background1" w:themeFillShade="A6"/>
            <w:vAlign w:val="center"/>
            <w:hideMark/>
          </w:tcPr>
          <w:p w14:paraId="11DCFCA2"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Land east of Bower Lane</w:t>
            </w:r>
          </w:p>
        </w:tc>
        <w:tc>
          <w:tcPr>
            <w:tcW w:w="1342" w:type="dxa"/>
            <w:shd w:val="clear" w:color="auto" w:fill="A6A6A6" w:themeFill="background1" w:themeFillShade="A6"/>
            <w:vAlign w:val="center"/>
            <w:hideMark/>
          </w:tcPr>
          <w:p w14:paraId="65D4820E"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In progress</w:t>
            </w:r>
          </w:p>
        </w:tc>
        <w:tc>
          <w:tcPr>
            <w:tcW w:w="2673" w:type="dxa"/>
            <w:shd w:val="clear" w:color="auto" w:fill="A6A6A6" w:themeFill="background1" w:themeFillShade="A6"/>
            <w:vAlign w:val="center"/>
            <w:hideMark/>
          </w:tcPr>
          <w:p w14:paraId="248E3D90"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~146 (AM) / ~152 (PM)</w:t>
            </w:r>
          </w:p>
        </w:tc>
        <w:tc>
          <w:tcPr>
            <w:tcW w:w="0" w:type="auto"/>
            <w:shd w:val="clear" w:color="auto" w:fill="A6A6A6" w:themeFill="background1" w:themeFillShade="A6"/>
            <w:vAlign w:val="center"/>
            <w:hideMark/>
          </w:tcPr>
          <w:p w14:paraId="7FDC750E"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~2,700–2,800</w:t>
            </w:r>
          </w:p>
        </w:tc>
      </w:tr>
      <w:tr w:rsidR="006A4ADA" w:rsidRPr="00ED5CD3" w14:paraId="432FCC25" w14:textId="77777777" w:rsidTr="00896EE1">
        <w:trPr>
          <w:tblCellSpacing w:w="15" w:type="dxa"/>
        </w:trPr>
        <w:tc>
          <w:tcPr>
            <w:tcW w:w="0" w:type="auto"/>
            <w:vAlign w:val="center"/>
            <w:hideMark/>
          </w:tcPr>
          <w:p w14:paraId="1F91D152"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Follett’s Farm, Bridgwater</w:t>
            </w:r>
          </w:p>
        </w:tc>
        <w:tc>
          <w:tcPr>
            <w:tcW w:w="1342" w:type="dxa"/>
            <w:vAlign w:val="center"/>
            <w:hideMark/>
          </w:tcPr>
          <w:p w14:paraId="3817FAFA"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In progress</w:t>
            </w:r>
          </w:p>
        </w:tc>
        <w:tc>
          <w:tcPr>
            <w:tcW w:w="2673" w:type="dxa"/>
            <w:vAlign w:val="center"/>
            <w:hideMark/>
          </w:tcPr>
          <w:p w14:paraId="0B04078A"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~314 (AM) / ~328 (PM)</w:t>
            </w:r>
          </w:p>
        </w:tc>
        <w:tc>
          <w:tcPr>
            <w:tcW w:w="0" w:type="auto"/>
            <w:vAlign w:val="center"/>
            <w:hideMark/>
          </w:tcPr>
          <w:p w14:paraId="34A1EDE2"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~5,700–6,000</w:t>
            </w:r>
          </w:p>
        </w:tc>
      </w:tr>
      <w:tr w:rsidR="006A4ADA" w:rsidRPr="00ED5CD3" w14:paraId="494EA61B" w14:textId="77777777" w:rsidTr="00896EE1">
        <w:trPr>
          <w:tblCellSpacing w:w="15" w:type="dxa"/>
        </w:trPr>
        <w:tc>
          <w:tcPr>
            <w:tcW w:w="0" w:type="auto"/>
            <w:shd w:val="clear" w:color="auto" w:fill="A6A6A6" w:themeFill="background1" w:themeFillShade="A6"/>
            <w:vAlign w:val="center"/>
            <w:hideMark/>
          </w:tcPr>
          <w:p w14:paraId="1BB78781" w14:textId="61BC3305" w:rsidR="006A4ADA" w:rsidRPr="00ED5CD3" w:rsidRDefault="006A4ADA" w:rsidP="00896EE1">
            <w:pPr>
              <w:jc w:val="center"/>
              <w:rPr>
                <w:rFonts w:asciiTheme="majorHAnsi" w:hAnsiTheme="majorHAnsi" w:cstheme="majorHAnsi"/>
                <w:lang w:val="en-GB"/>
              </w:rPr>
            </w:pPr>
            <w:bookmarkStart w:id="49" w:name="_Hlk234045948"/>
            <w:r w:rsidRPr="006A4ADA">
              <w:rPr>
                <w:rFonts w:asciiTheme="majorHAnsi" w:hAnsiTheme="majorHAnsi" w:cstheme="majorHAnsi"/>
              </w:rPr>
              <w:lastRenderedPageBreak/>
              <w:t>East Bridgwater (09/23/00003</w:t>
            </w:r>
            <w:r w:rsidR="001357B5">
              <w:rPr>
                <w:rFonts w:asciiTheme="majorHAnsi" w:hAnsiTheme="majorHAnsi" w:cstheme="majorHAnsi"/>
              </w:rPr>
              <w:t>)</w:t>
            </w:r>
            <w:bookmarkEnd w:id="49"/>
          </w:p>
        </w:tc>
        <w:tc>
          <w:tcPr>
            <w:tcW w:w="1342" w:type="dxa"/>
            <w:shd w:val="clear" w:color="auto" w:fill="A6A6A6" w:themeFill="background1" w:themeFillShade="A6"/>
            <w:vAlign w:val="center"/>
            <w:hideMark/>
          </w:tcPr>
          <w:p w14:paraId="6AD60E17" w14:textId="77777777" w:rsidR="006A4ADA" w:rsidRPr="00ED5CD3" w:rsidRDefault="006A4ADA" w:rsidP="00896EE1">
            <w:pPr>
              <w:jc w:val="center"/>
              <w:rPr>
                <w:rFonts w:asciiTheme="majorHAnsi" w:hAnsiTheme="majorHAnsi" w:cstheme="majorHAnsi"/>
                <w:lang w:val="en-GB"/>
              </w:rPr>
            </w:pPr>
            <w:r w:rsidRPr="006A4ADA">
              <w:rPr>
                <w:rFonts w:asciiTheme="majorHAnsi" w:hAnsiTheme="majorHAnsi" w:cstheme="majorHAnsi"/>
              </w:rPr>
              <w:t>Current planning application</w:t>
            </w:r>
          </w:p>
        </w:tc>
        <w:tc>
          <w:tcPr>
            <w:tcW w:w="2673" w:type="dxa"/>
            <w:shd w:val="clear" w:color="auto" w:fill="A6A6A6" w:themeFill="background1" w:themeFillShade="A6"/>
            <w:vAlign w:val="center"/>
            <w:hideMark/>
          </w:tcPr>
          <w:p w14:paraId="30E78B55"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~22</w:t>
            </w:r>
            <w:r>
              <w:rPr>
                <w:rFonts w:asciiTheme="majorHAnsi" w:hAnsiTheme="majorHAnsi" w:cstheme="majorHAnsi"/>
                <w:lang w:val="en-GB"/>
              </w:rPr>
              <w:t>9</w:t>
            </w:r>
            <w:r w:rsidRPr="00ED5CD3">
              <w:rPr>
                <w:rFonts w:asciiTheme="majorHAnsi" w:hAnsiTheme="majorHAnsi" w:cstheme="majorHAnsi"/>
                <w:lang w:val="en-GB"/>
              </w:rPr>
              <w:t xml:space="preserve"> (AM) / ~3</w:t>
            </w:r>
            <w:r>
              <w:rPr>
                <w:rFonts w:asciiTheme="majorHAnsi" w:hAnsiTheme="majorHAnsi" w:cstheme="majorHAnsi"/>
                <w:lang w:val="en-GB"/>
              </w:rPr>
              <w:t>71</w:t>
            </w:r>
            <w:r w:rsidRPr="00ED5CD3">
              <w:rPr>
                <w:rFonts w:asciiTheme="majorHAnsi" w:hAnsiTheme="majorHAnsi" w:cstheme="majorHAnsi"/>
                <w:lang w:val="en-GB"/>
              </w:rPr>
              <w:t xml:space="preserve"> (PM)</w:t>
            </w:r>
          </w:p>
        </w:tc>
        <w:tc>
          <w:tcPr>
            <w:tcW w:w="0" w:type="auto"/>
            <w:shd w:val="clear" w:color="auto" w:fill="A6A6A6" w:themeFill="background1" w:themeFillShade="A6"/>
            <w:vAlign w:val="center"/>
            <w:hideMark/>
          </w:tcPr>
          <w:p w14:paraId="3DD902D6"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~4,100–6,300</w:t>
            </w:r>
          </w:p>
        </w:tc>
      </w:tr>
      <w:tr w:rsidR="006A4ADA" w:rsidRPr="00ED5CD3" w14:paraId="57D96029" w14:textId="77777777" w:rsidTr="00896EE1">
        <w:trPr>
          <w:tblCellSpacing w:w="15" w:type="dxa"/>
        </w:trPr>
        <w:tc>
          <w:tcPr>
            <w:tcW w:w="0" w:type="auto"/>
            <w:vAlign w:val="center"/>
            <w:hideMark/>
          </w:tcPr>
          <w:p w14:paraId="694735E5"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b/>
                <w:bCs/>
                <w:lang w:val="en-GB"/>
              </w:rPr>
              <w:t>Total cumulative uplift</w:t>
            </w:r>
          </w:p>
        </w:tc>
        <w:tc>
          <w:tcPr>
            <w:tcW w:w="1342" w:type="dxa"/>
            <w:vAlign w:val="center"/>
            <w:hideMark/>
          </w:tcPr>
          <w:p w14:paraId="6BEB7518"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w:t>
            </w:r>
          </w:p>
        </w:tc>
        <w:tc>
          <w:tcPr>
            <w:tcW w:w="2673" w:type="dxa"/>
            <w:vAlign w:val="center"/>
            <w:hideMark/>
          </w:tcPr>
          <w:p w14:paraId="42F810EE"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lang w:val="en-GB"/>
              </w:rPr>
              <w:t>—</w:t>
            </w:r>
          </w:p>
        </w:tc>
        <w:tc>
          <w:tcPr>
            <w:tcW w:w="0" w:type="auto"/>
            <w:vAlign w:val="center"/>
            <w:hideMark/>
          </w:tcPr>
          <w:p w14:paraId="41AE5400" w14:textId="77777777" w:rsidR="006A4ADA" w:rsidRPr="00ED5CD3" w:rsidRDefault="006A4ADA" w:rsidP="00896EE1">
            <w:pPr>
              <w:jc w:val="center"/>
              <w:rPr>
                <w:rFonts w:asciiTheme="majorHAnsi" w:hAnsiTheme="majorHAnsi" w:cstheme="majorHAnsi"/>
                <w:lang w:val="en-GB"/>
              </w:rPr>
            </w:pPr>
            <w:r w:rsidRPr="00ED5CD3">
              <w:rPr>
                <w:rFonts w:asciiTheme="majorHAnsi" w:hAnsiTheme="majorHAnsi" w:cstheme="majorHAnsi"/>
                <w:b/>
                <w:bCs/>
                <w:lang w:val="en-GB"/>
              </w:rPr>
              <w:t>~12,500–15,000</w:t>
            </w:r>
          </w:p>
        </w:tc>
      </w:tr>
    </w:tbl>
    <w:p w14:paraId="494AEEC5" w14:textId="77777777" w:rsidR="006A4ADA" w:rsidRDefault="006A4ADA" w:rsidP="006A4ADA">
      <w:r w:rsidRPr="001A281A">
        <w:t>The figures in Table 8 represent additional daily traffic generated by the developments and should be read as uplift above the 2019 Dft baseline, not as total future flows.</w:t>
      </w:r>
    </w:p>
    <w:p w14:paraId="5AB6C84B" w14:textId="77777777" w:rsidR="006A4ADA" w:rsidRDefault="006A4ADA" w:rsidP="006A4ADA">
      <w:r w:rsidRPr="002E5DF9">
        <w:t>This indicative range is presented to support corridor-level discussion and should be interpreted alongside site-specific assessment and any future cumulative modelling.</w:t>
      </w:r>
    </w:p>
    <w:p w14:paraId="312EBF16" w14:textId="77777777" w:rsidR="006A4ADA" w:rsidRDefault="006A4ADA" w:rsidP="006A4ADA">
      <w:r w:rsidRPr="0018684B">
        <w:t>Table 9: Factors influencing sensitivity of ‘no severe impact’ conclusions</w:t>
      </w:r>
    </w:p>
    <w:tbl>
      <w:tblPr>
        <w:tblStyle w:val="LightGrid"/>
        <w:tblW w:w="0" w:type="auto"/>
        <w:tblLook w:val="04A0" w:firstRow="1" w:lastRow="0" w:firstColumn="1" w:lastColumn="0" w:noHBand="0" w:noVBand="1"/>
      </w:tblPr>
      <w:tblGrid>
        <w:gridCol w:w="4320"/>
        <w:gridCol w:w="4320"/>
      </w:tblGrid>
      <w:tr w:rsidR="006A4ADA" w14:paraId="58822707" w14:textId="77777777" w:rsidTr="00896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96580A9" w14:textId="77777777" w:rsidR="006A4ADA" w:rsidRDefault="006A4ADA" w:rsidP="00896EE1">
            <w:r>
              <w:t>Factor</w:t>
            </w:r>
          </w:p>
        </w:tc>
        <w:tc>
          <w:tcPr>
            <w:tcW w:w="4320" w:type="dxa"/>
          </w:tcPr>
          <w:p w14:paraId="7605D325" w14:textId="77777777" w:rsidR="006A4ADA" w:rsidRDefault="006A4ADA" w:rsidP="00896EE1">
            <w:pPr>
              <w:cnfStyle w:val="100000000000" w:firstRow="1" w:lastRow="0" w:firstColumn="0" w:lastColumn="0" w:oddVBand="0" w:evenVBand="0" w:oddHBand="0" w:evenHBand="0" w:firstRowFirstColumn="0" w:firstRowLastColumn="0" w:lastRowFirstColumn="0" w:lastRowLastColumn="0"/>
            </w:pPr>
            <w:r>
              <w:t>Cumulative Relevance</w:t>
            </w:r>
          </w:p>
        </w:tc>
      </w:tr>
      <w:tr w:rsidR="006A4ADA" w14:paraId="43139165" w14:textId="77777777" w:rsidTr="00896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42029A9" w14:textId="77777777" w:rsidR="006A4ADA" w:rsidRDefault="006A4ADA" w:rsidP="00896EE1">
            <w:r>
              <w:t>Junction interaction</w:t>
            </w:r>
          </w:p>
        </w:tc>
        <w:tc>
          <w:tcPr>
            <w:tcW w:w="4320" w:type="dxa"/>
          </w:tcPr>
          <w:p w14:paraId="30EB0460" w14:textId="77777777" w:rsidR="006A4ADA" w:rsidRDefault="006A4ADA" w:rsidP="00896EE1">
            <w:pPr>
              <w:cnfStyle w:val="000000100000" w:firstRow="0" w:lastRow="0" w:firstColumn="0" w:lastColumn="0" w:oddVBand="0" w:evenVBand="0" w:oddHBand="1" w:evenHBand="0" w:firstRowFirstColumn="0" w:firstRowLastColumn="0" w:lastRowFirstColumn="0" w:lastRowLastColumn="0"/>
            </w:pPr>
            <w:r>
              <w:t>Queue blocking and spillback not fully captured in isolated assessments</w:t>
            </w:r>
          </w:p>
        </w:tc>
      </w:tr>
      <w:tr w:rsidR="006A4ADA" w14:paraId="5FD8B26B" w14:textId="77777777" w:rsidTr="00896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0BDA435" w14:textId="77777777" w:rsidR="006A4ADA" w:rsidRDefault="006A4ADA" w:rsidP="00896EE1">
            <w:r>
              <w:t>Behavioral assumptions</w:t>
            </w:r>
          </w:p>
        </w:tc>
        <w:tc>
          <w:tcPr>
            <w:tcW w:w="4320" w:type="dxa"/>
          </w:tcPr>
          <w:p w14:paraId="66518142" w14:textId="77777777" w:rsidR="006A4ADA" w:rsidRDefault="006A4ADA" w:rsidP="00896EE1">
            <w:pPr>
              <w:cnfStyle w:val="000000010000" w:firstRow="0" w:lastRow="0" w:firstColumn="0" w:lastColumn="0" w:oddVBand="0" w:evenVBand="0" w:oddHBand="0" w:evenHBand="1" w:firstRowFirstColumn="0" w:firstRowLastColumn="0" w:lastRowFirstColumn="0" w:lastRowLastColumn="0"/>
            </w:pPr>
            <w:r>
              <w:t>Small deviations can materially affect peak performance</w:t>
            </w:r>
          </w:p>
        </w:tc>
      </w:tr>
      <w:tr w:rsidR="006A4ADA" w14:paraId="6385398D" w14:textId="77777777" w:rsidTr="00896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7418CDD" w14:textId="77777777" w:rsidR="006A4ADA" w:rsidRDefault="006A4ADA" w:rsidP="00896EE1">
            <w:r>
              <w:t>Corridor constraint</w:t>
            </w:r>
          </w:p>
        </w:tc>
        <w:tc>
          <w:tcPr>
            <w:tcW w:w="4320" w:type="dxa"/>
          </w:tcPr>
          <w:p w14:paraId="48C5B388" w14:textId="77777777" w:rsidR="006A4ADA" w:rsidRDefault="006A4ADA" w:rsidP="00896EE1">
            <w:pPr>
              <w:cnfStyle w:val="000000100000" w:firstRow="0" w:lastRow="0" w:firstColumn="0" w:lastColumn="0" w:oddVBand="0" w:evenVBand="0" w:oddHBand="1" w:evenHBand="0" w:firstRowFirstColumn="0" w:firstRowLastColumn="0" w:lastRowFirstColumn="0" w:lastRowLastColumn="0"/>
            </w:pPr>
            <w:r>
              <w:t>Limited alternative east–west routes on A372</w:t>
            </w:r>
          </w:p>
        </w:tc>
      </w:tr>
      <w:tr w:rsidR="006A4ADA" w14:paraId="72E1674F" w14:textId="77777777" w:rsidTr="00896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8FDCB90" w14:textId="77777777" w:rsidR="006A4ADA" w:rsidRDefault="006A4ADA" w:rsidP="00896EE1">
            <w:r>
              <w:t>Phasing and timing</w:t>
            </w:r>
          </w:p>
        </w:tc>
        <w:tc>
          <w:tcPr>
            <w:tcW w:w="4320" w:type="dxa"/>
          </w:tcPr>
          <w:p w14:paraId="0B771806" w14:textId="77777777" w:rsidR="006A4ADA" w:rsidRDefault="006A4ADA" w:rsidP="00896EE1">
            <w:pPr>
              <w:cnfStyle w:val="000000010000" w:firstRow="0" w:lastRow="0" w:firstColumn="0" w:lastColumn="0" w:oddVBand="0" w:evenVBand="0" w:oddHBand="0" w:evenHBand="1" w:firstRowFirstColumn="0" w:firstRowLastColumn="0" w:lastRowFirstColumn="0" w:lastRowLastColumn="0"/>
            </w:pPr>
            <w:r>
              <w:t>Overlap of schemes increases cumulative risk</w:t>
            </w:r>
          </w:p>
        </w:tc>
      </w:tr>
    </w:tbl>
    <w:p w14:paraId="21B3578C" w14:textId="77777777" w:rsidR="006A4ADA" w:rsidRPr="006A4ADA" w:rsidRDefault="006A4ADA" w:rsidP="006A4ADA"/>
    <w:p w14:paraId="3C0153D4" w14:textId="77777777" w:rsidR="00AA72C8" w:rsidRDefault="00AA72C8" w:rsidP="00AA72C8">
      <w:pPr>
        <w:pStyle w:val="Heading1"/>
      </w:pPr>
      <w:bookmarkStart w:id="50" w:name="_Toc234008437"/>
      <w:r>
        <w:t>Disclaimer and Limitations</w:t>
      </w:r>
      <w:bookmarkEnd w:id="50"/>
    </w:p>
    <w:p w14:paraId="19F9B825" w14:textId="77777777" w:rsidR="00AA72C8" w:rsidRDefault="00AA72C8" w:rsidP="00AA72C8">
      <w:r>
        <w:t>This report has been prepared as an independent cumulative assessment using publicly available data, observed traffic statistics, and information contained within submitted Transport Assessments. It does not replace site-specific Transport Assessments nor provide detailed junction modelling. The findings represent a reasonableness test of cumulative impact and do not advocate a predetermined planning outcome. Responsibility for interpretation and decision-making rests with the relevant authorities.</w:t>
      </w:r>
    </w:p>
    <w:p w14:paraId="122C4F3F" w14:textId="77777777" w:rsidR="000E507A" w:rsidRDefault="000E507A" w:rsidP="00AA72C8"/>
    <w:p w14:paraId="28EB2D54" w14:textId="77777777" w:rsidR="000E507A" w:rsidRDefault="000E507A" w:rsidP="00AA72C8"/>
    <w:p w14:paraId="0A81C025" w14:textId="77777777" w:rsidR="000E507A" w:rsidRDefault="000E507A" w:rsidP="00AA72C8"/>
    <w:p w14:paraId="70063627" w14:textId="77777777" w:rsidR="000E507A" w:rsidRDefault="000E507A" w:rsidP="00AA72C8"/>
    <w:p w14:paraId="11299331" w14:textId="77777777" w:rsidR="000E507A" w:rsidRDefault="000E507A" w:rsidP="00AA72C8"/>
    <w:tbl>
      <w:tblPr>
        <w:tblW w:w="926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0"/>
        <w:gridCol w:w="1381"/>
        <w:gridCol w:w="2063"/>
        <w:gridCol w:w="4638"/>
      </w:tblGrid>
      <w:tr w:rsidR="002A6957" w:rsidRPr="002A6957" w14:paraId="1A8F3C65" w14:textId="77777777" w:rsidTr="002A6957">
        <w:trPr>
          <w:trHeight w:val="498"/>
          <w:tblHeader/>
          <w:tblCellSpacing w:w="15" w:type="dxa"/>
        </w:trPr>
        <w:tc>
          <w:tcPr>
            <w:tcW w:w="0" w:type="auto"/>
            <w:vAlign w:val="center"/>
            <w:hideMark/>
          </w:tcPr>
          <w:p w14:paraId="5B248B1E" w14:textId="77777777" w:rsidR="002A6957" w:rsidRPr="002A6957" w:rsidRDefault="002A6957" w:rsidP="002A6957">
            <w:pPr>
              <w:rPr>
                <w:b/>
                <w:bCs/>
                <w:lang w:val="en-GB"/>
              </w:rPr>
            </w:pPr>
            <w:r w:rsidRPr="002A6957">
              <w:rPr>
                <w:b/>
                <w:bCs/>
                <w:lang w:val="en-GB"/>
              </w:rPr>
              <w:lastRenderedPageBreak/>
              <w:t>Version</w:t>
            </w:r>
          </w:p>
        </w:tc>
        <w:tc>
          <w:tcPr>
            <w:tcW w:w="1351" w:type="dxa"/>
            <w:vAlign w:val="center"/>
            <w:hideMark/>
          </w:tcPr>
          <w:p w14:paraId="23F9F02B" w14:textId="77777777" w:rsidR="002A6957" w:rsidRPr="002A6957" w:rsidRDefault="002A6957" w:rsidP="002A6957">
            <w:pPr>
              <w:rPr>
                <w:b/>
                <w:bCs/>
                <w:lang w:val="en-GB"/>
              </w:rPr>
            </w:pPr>
            <w:r w:rsidRPr="002A6957">
              <w:rPr>
                <w:b/>
                <w:bCs/>
                <w:lang w:val="en-GB"/>
              </w:rPr>
              <w:t>Date</w:t>
            </w:r>
          </w:p>
        </w:tc>
        <w:tc>
          <w:tcPr>
            <w:tcW w:w="2033" w:type="dxa"/>
            <w:vAlign w:val="center"/>
            <w:hideMark/>
          </w:tcPr>
          <w:p w14:paraId="467F552C" w14:textId="77777777" w:rsidR="002A6957" w:rsidRPr="002A6957" w:rsidRDefault="002A6957" w:rsidP="002A6957">
            <w:pPr>
              <w:rPr>
                <w:b/>
                <w:bCs/>
                <w:lang w:val="en-GB"/>
              </w:rPr>
            </w:pPr>
            <w:r w:rsidRPr="002A6957">
              <w:rPr>
                <w:b/>
                <w:bCs/>
                <w:lang w:val="en-GB"/>
              </w:rPr>
              <w:t>Prepared by</w:t>
            </w:r>
          </w:p>
        </w:tc>
        <w:tc>
          <w:tcPr>
            <w:tcW w:w="4593" w:type="dxa"/>
            <w:vAlign w:val="center"/>
            <w:hideMark/>
          </w:tcPr>
          <w:p w14:paraId="1DF351A0" w14:textId="77777777" w:rsidR="002A6957" w:rsidRPr="002A6957" w:rsidRDefault="002A6957" w:rsidP="002A6957">
            <w:pPr>
              <w:rPr>
                <w:b/>
                <w:bCs/>
                <w:lang w:val="en-GB"/>
              </w:rPr>
            </w:pPr>
            <w:r w:rsidRPr="002A6957">
              <w:rPr>
                <w:b/>
                <w:bCs/>
                <w:lang w:val="en-GB"/>
              </w:rPr>
              <w:t>Summary of Changes</w:t>
            </w:r>
          </w:p>
        </w:tc>
      </w:tr>
      <w:tr w:rsidR="002A6957" w:rsidRPr="002A6957" w14:paraId="46376C40" w14:textId="77777777" w:rsidTr="002A6957">
        <w:trPr>
          <w:trHeight w:val="1927"/>
          <w:tblCellSpacing w:w="15" w:type="dxa"/>
        </w:trPr>
        <w:tc>
          <w:tcPr>
            <w:tcW w:w="0" w:type="auto"/>
            <w:vAlign w:val="center"/>
            <w:hideMark/>
          </w:tcPr>
          <w:p w14:paraId="040CBD4C" w14:textId="77777777" w:rsidR="002A6957" w:rsidRPr="002A6957" w:rsidRDefault="002A6957" w:rsidP="002A6957">
            <w:pPr>
              <w:rPr>
                <w:lang w:val="en-GB"/>
              </w:rPr>
            </w:pPr>
            <w:r w:rsidRPr="002A6957">
              <w:rPr>
                <w:lang w:val="en-GB"/>
              </w:rPr>
              <w:t>V1.0</w:t>
            </w:r>
          </w:p>
        </w:tc>
        <w:tc>
          <w:tcPr>
            <w:tcW w:w="1351" w:type="dxa"/>
            <w:vAlign w:val="center"/>
            <w:hideMark/>
          </w:tcPr>
          <w:p w14:paraId="77C6AE79" w14:textId="77777777" w:rsidR="002A6957" w:rsidRPr="002A6957" w:rsidRDefault="002A6957" w:rsidP="002A6957">
            <w:pPr>
              <w:rPr>
                <w:lang w:val="en-GB"/>
              </w:rPr>
            </w:pPr>
            <w:r w:rsidRPr="002A6957">
              <w:rPr>
                <w:lang w:val="en-GB"/>
              </w:rPr>
              <w:t>January 2026</w:t>
            </w:r>
          </w:p>
        </w:tc>
        <w:tc>
          <w:tcPr>
            <w:tcW w:w="2033" w:type="dxa"/>
            <w:vAlign w:val="center"/>
            <w:hideMark/>
          </w:tcPr>
          <w:p w14:paraId="1C205C0F" w14:textId="77777777" w:rsidR="002A6957" w:rsidRPr="002A6957" w:rsidRDefault="002A6957" w:rsidP="002A6957">
            <w:pPr>
              <w:rPr>
                <w:lang w:val="en-GB"/>
              </w:rPr>
            </w:pPr>
            <w:r w:rsidRPr="002A6957">
              <w:rPr>
                <w:lang w:val="en-GB"/>
              </w:rPr>
              <w:t>Independent Assessment</w:t>
            </w:r>
          </w:p>
        </w:tc>
        <w:tc>
          <w:tcPr>
            <w:tcW w:w="4593" w:type="dxa"/>
            <w:vAlign w:val="center"/>
            <w:hideMark/>
          </w:tcPr>
          <w:p w14:paraId="207867EB" w14:textId="1D649816" w:rsidR="002A6957" w:rsidRPr="002A6957" w:rsidRDefault="002A6957" w:rsidP="002A6957">
            <w:pPr>
              <w:rPr>
                <w:lang w:val="en-GB"/>
              </w:rPr>
            </w:pPr>
            <w:r w:rsidRPr="002A6957">
              <w:t>Initial cumulative highway impact assessment prepared using published Transport Assessments and observed baseline traffic data to assess cumulative impacts on the A372 corridor.</w:t>
            </w:r>
          </w:p>
        </w:tc>
      </w:tr>
      <w:tr w:rsidR="002A6957" w:rsidRPr="002A6957" w14:paraId="038FEFEE" w14:textId="77777777" w:rsidTr="002A6957">
        <w:trPr>
          <w:trHeight w:val="5042"/>
          <w:tblCellSpacing w:w="15" w:type="dxa"/>
        </w:trPr>
        <w:tc>
          <w:tcPr>
            <w:tcW w:w="0" w:type="auto"/>
            <w:vAlign w:val="center"/>
            <w:hideMark/>
          </w:tcPr>
          <w:p w14:paraId="5740B0D6" w14:textId="77777777" w:rsidR="002A6957" w:rsidRPr="002A6957" w:rsidRDefault="002A6957" w:rsidP="002A6957">
            <w:pPr>
              <w:rPr>
                <w:lang w:val="en-GB"/>
              </w:rPr>
            </w:pPr>
            <w:r w:rsidRPr="002A6957">
              <w:rPr>
                <w:lang w:val="en-GB"/>
              </w:rPr>
              <w:t>V1.1</w:t>
            </w:r>
          </w:p>
        </w:tc>
        <w:tc>
          <w:tcPr>
            <w:tcW w:w="1351" w:type="dxa"/>
            <w:vAlign w:val="center"/>
            <w:hideMark/>
          </w:tcPr>
          <w:p w14:paraId="67CCD68F" w14:textId="77777777" w:rsidR="002A6957" w:rsidRPr="002A6957" w:rsidRDefault="002A6957" w:rsidP="002A6957">
            <w:pPr>
              <w:rPr>
                <w:lang w:val="en-GB"/>
              </w:rPr>
            </w:pPr>
            <w:r w:rsidRPr="002A6957">
              <w:rPr>
                <w:lang w:val="en-GB"/>
              </w:rPr>
              <w:t>July 2026</w:t>
            </w:r>
          </w:p>
        </w:tc>
        <w:tc>
          <w:tcPr>
            <w:tcW w:w="2033" w:type="dxa"/>
            <w:vAlign w:val="center"/>
            <w:hideMark/>
          </w:tcPr>
          <w:p w14:paraId="38501D77" w14:textId="77777777" w:rsidR="002A6957" w:rsidRPr="002A6957" w:rsidRDefault="002A6957" w:rsidP="002A6957">
            <w:pPr>
              <w:rPr>
                <w:lang w:val="en-GB"/>
              </w:rPr>
            </w:pPr>
            <w:r w:rsidRPr="002A6957">
              <w:rPr>
                <w:lang w:val="en-GB"/>
              </w:rPr>
              <w:t>Independent Assessment</w:t>
            </w:r>
          </w:p>
        </w:tc>
        <w:tc>
          <w:tcPr>
            <w:tcW w:w="4593" w:type="dxa"/>
            <w:vAlign w:val="center"/>
            <w:hideMark/>
          </w:tcPr>
          <w:p w14:paraId="74873F2F" w14:textId="76FF81FE" w:rsidR="002A6957" w:rsidRPr="002A6957" w:rsidRDefault="002A6957" w:rsidP="002A6957">
            <w:pPr>
              <w:rPr>
                <w:lang w:val="en-GB"/>
              </w:rPr>
            </w:pPr>
            <w:r w:rsidRPr="002A6957">
              <w:t xml:space="preserve">Updated following review of </w:t>
            </w:r>
            <w:r w:rsidRPr="002A6957">
              <w:rPr>
                <w:b/>
                <w:bCs/>
              </w:rPr>
              <w:t>Transport Assessment Revision A (March 2025)</w:t>
            </w:r>
            <w:r w:rsidRPr="002A6957">
              <w:t xml:space="preserve"> for Planning Application </w:t>
            </w:r>
            <w:r w:rsidRPr="002A6957">
              <w:rPr>
                <w:b/>
                <w:bCs/>
              </w:rPr>
              <w:t>09/23/00003</w:t>
            </w:r>
            <w:r w:rsidRPr="002A6957">
              <w:t xml:space="preserve">. East Bridgwater trip contribution updated to </w:t>
            </w:r>
            <w:r w:rsidRPr="002A6957">
              <w:rPr>
                <w:b/>
                <w:bCs/>
              </w:rPr>
              <w:t>229 AM / 371 PM</w:t>
            </w:r>
            <w:r w:rsidRPr="002A6957">
              <w:t xml:space="preserve"> two-way car-driver trips. Scenario B calculations, cumulative totals, corridor loading assessment and supporting tables amended accordingly. Development status updated to reflect the current planning application. Appendix G added to document the review of the revised Transport Assessment and confirm that the updated trip figures do not materially alter the overall conclusions of the cumulative assessment.</w:t>
            </w:r>
          </w:p>
        </w:tc>
      </w:tr>
    </w:tbl>
    <w:p w14:paraId="436EFC7E" w14:textId="77777777" w:rsidR="000E507A" w:rsidRDefault="000E507A" w:rsidP="00AA72C8"/>
    <w:p w14:paraId="2AABE24A" w14:textId="77777777" w:rsidR="002A6957" w:rsidRDefault="002A6957" w:rsidP="00AA72C8"/>
    <w:sectPr w:rsidR="002A6957" w:rsidSect="00034616">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29DF6" w14:textId="77777777" w:rsidR="009D0E68" w:rsidRDefault="009D0E68">
      <w:pPr>
        <w:spacing w:after="0" w:line="240" w:lineRule="auto"/>
      </w:pPr>
      <w:r>
        <w:separator/>
      </w:r>
    </w:p>
  </w:endnote>
  <w:endnote w:type="continuationSeparator" w:id="0">
    <w:p w14:paraId="3CD3028C" w14:textId="77777777" w:rsidR="009D0E68" w:rsidRDefault="009D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11466" w14:textId="77777777" w:rsidR="00CB3E78" w:rsidRDefault="00000000">
    <w:pPr>
      <w:pStyle w:val="Footer"/>
      <w:jc w:val="center"/>
    </w:pPr>
    <w:r>
      <w:t xml:space="preserve">Page </w:t>
    </w:r>
    <w:r>
      <w:fldChar w:fldCharType="begin"/>
    </w:r>
    <w:r>
      <w:instrText>PAGE</w:instrText>
    </w:r>
    <w:r>
      <w:fldChar w:fldCharType="separate"/>
    </w:r>
    <w:r w:rsidR="00A0143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3C3EA" w14:textId="77777777" w:rsidR="009D0E68" w:rsidRDefault="009D0E68">
      <w:pPr>
        <w:spacing w:after="0" w:line="240" w:lineRule="auto"/>
      </w:pPr>
      <w:r>
        <w:separator/>
      </w:r>
    </w:p>
  </w:footnote>
  <w:footnote w:type="continuationSeparator" w:id="0">
    <w:p w14:paraId="7A9D558E" w14:textId="77777777" w:rsidR="009D0E68" w:rsidRDefault="009D0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FD786" w14:textId="77777777" w:rsidR="00CB3E78" w:rsidRDefault="00000000">
    <w:pPr>
      <w:pStyle w:val="Header"/>
      <w:jc w:val="center"/>
    </w:pPr>
    <w:r>
      <w:t>Cumulative Highway Impact Assessment – A372 Corridor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1778628">
    <w:abstractNumId w:val="8"/>
  </w:num>
  <w:num w:numId="2" w16cid:durableId="1931158503">
    <w:abstractNumId w:val="6"/>
  </w:num>
  <w:num w:numId="3" w16cid:durableId="1600987890">
    <w:abstractNumId w:val="5"/>
  </w:num>
  <w:num w:numId="4" w16cid:durableId="957486593">
    <w:abstractNumId w:val="4"/>
  </w:num>
  <w:num w:numId="5" w16cid:durableId="388460528">
    <w:abstractNumId w:val="7"/>
  </w:num>
  <w:num w:numId="6" w16cid:durableId="396318595">
    <w:abstractNumId w:val="3"/>
  </w:num>
  <w:num w:numId="7" w16cid:durableId="351491065">
    <w:abstractNumId w:val="2"/>
  </w:num>
  <w:num w:numId="8" w16cid:durableId="827281898">
    <w:abstractNumId w:val="1"/>
  </w:num>
  <w:num w:numId="9" w16cid:durableId="109328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5C2"/>
    <w:rsid w:val="00034616"/>
    <w:rsid w:val="0006063C"/>
    <w:rsid w:val="00085F78"/>
    <w:rsid w:val="00091E67"/>
    <w:rsid w:val="000C0D4E"/>
    <w:rsid w:val="000E2FF4"/>
    <w:rsid w:val="000E507A"/>
    <w:rsid w:val="001357B5"/>
    <w:rsid w:val="0015074B"/>
    <w:rsid w:val="0018684B"/>
    <w:rsid w:val="001A281A"/>
    <w:rsid w:val="001C26C4"/>
    <w:rsid w:val="001C5CC1"/>
    <w:rsid w:val="001C704E"/>
    <w:rsid w:val="0020662B"/>
    <w:rsid w:val="00216494"/>
    <w:rsid w:val="002410F9"/>
    <w:rsid w:val="002418AC"/>
    <w:rsid w:val="0029639D"/>
    <w:rsid w:val="002A6957"/>
    <w:rsid w:val="002E5DF9"/>
    <w:rsid w:val="00326F90"/>
    <w:rsid w:val="00337278"/>
    <w:rsid w:val="003554B6"/>
    <w:rsid w:val="003B099F"/>
    <w:rsid w:val="004368CC"/>
    <w:rsid w:val="00446693"/>
    <w:rsid w:val="004B2669"/>
    <w:rsid w:val="005C3ACE"/>
    <w:rsid w:val="005D168E"/>
    <w:rsid w:val="00616D81"/>
    <w:rsid w:val="006174AB"/>
    <w:rsid w:val="00634B86"/>
    <w:rsid w:val="006744FF"/>
    <w:rsid w:val="00674DE5"/>
    <w:rsid w:val="006A4ADA"/>
    <w:rsid w:val="006F0556"/>
    <w:rsid w:val="007C7E93"/>
    <w:rsid w:val="00811329"/>
    <w:rsid w:val="0090633D"/>
    <w:rsid w:val="00995E1B"/>
    <w:rsid w:val="009D0E68"/>
    <w:rsid w:val="00A01438"/>
    <w:rsid w:val="00A220DA"/>
    <w:rsid w:val="00A438D2"/>
    <w:rsid w:val="00A8306B"/>
    <w:rsid w:val="00AA1D8D"/>
    <w:rsid w:val="00AA72C8"/>
    <w:rsid w:val="00B1248F"/>
    <w:rsid w:val="00B26BCA"/>
    <w:rsid w:val="00B47730"/>
    <w:rsid w:val="00B8409B"/>
    <w:rsid w:val="00BA065B"/>
    <w:rsid w:val="00BC6930"/>
    <w:rsid w:val="00C428F2"/>
    <w:rsid w:val="00CB0664"/>
    <w:rsid w:val="00CB3E78"/>
    <w:rsid w:val="00CB7103"/>
    <w:rsid w:val="00DD5D9D"/>
    <w:rsid w:val="00E34B01"/>
    <w:rsid w:val="00E35D2C"/>
    <w:rsid w:val="00ED5CD3"/>
    <w:rsid w:val="00F63D7E"/>
    <w:rsid w:val="00FC693F"/>
    <w:rsid w:val="00FF4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FF894"/>
  <w14:defaultImageDpi w14:val="300"/>
  <w15:docId w15:val="{AB54A0EA-A3AA-462F-9B3C-2315F3A7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A01438"/>
    <w:pPr>
      <w:spacing w:after="100"/>
    </w:pPr>
  </w:style>
  <w:style w:type="paragraph" w:styleId="TOC2">
    <w:name w:val="toc 2"/>
    <w:basedOn w:val="Normal"/>
    <w:next w:val="Normal"/>
    <w:autoRedefine/>
    <w:uiPriority w:val="39"/>
    <w:unhideWhenUsed/>
    <w:rsid w:val="00A01438"/>
    <w:pPr>
      <w:spacing w:after="100"/>
      <w:ind w:left="220"/>
    </w:pPr>
  </w:style>
  <w:style w:type="character" w:styleId="Hyperlink">
    <w:name w:val="Hyperlink"/>
    <w:basedOn w:val="DefaultParagraphFont"/>
    <w:uiPriority w:val="99"/>
    <w:unhideWhenUsed/>
    <w:rsid w:val="00A014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27996">
      <w:bodyDiv w:val="1"/>
      <w:marLeft w:val="0"/>
      <w:marRight w:val="0"/>
      <w:marTop w:val="0"/>
      <w:marBottom w:val="0"/>
      <w:divBdr>
        <w:top w:val="none" w:sz="0" w:space="0" w:color="auto"/>
        <w:left w:val="none" w:sz="0" w:space="0" w:color="auto"/>
        <w:bottom w:val="none" w:sz="0" w:space="0" w:color="auto"/>
        <w:right w:val="none" w:sz="0" w:space="0" w:color="auto"/>
      </w:divBdr>
      <w:divsChild>
        <w:div w:id="921328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9767001">
      <w:bodyDiv w:val="1"/>
      <w:marLeft w:val="0"/>
      <w:marRight w:val="0"/>
      <w:marTop w:val="0"/>
      <w:marBottom w:val="0"/>
      <w:divBdr>
        <w:top w:val="none" w:sz="0" w:space="0" w:color="auto"/>
        <w:left w:val="none" w:sz="0" w:space="0" w:color="auto"/>
        <w:bottom w:val="none" w:sz="0" w:space="0" w:color="auto"/>
        <w:right w:val="none" w:sz="0" w:space="0" w:color="auto"/>
      </w:divBdr>
    </w:div>
    <w:div w:id="548690019">
      <w:bodyDiv w:val="1"/>
      <w:marLeft w:val="0"/>
      <w:marRight w:val="0"/>
      <w:marTop w:val="0"/>
      <w:marBottom w:val="0"/>
      <w:divBdr>
        <w:top w:val="none" w:sz="0" w:space="0" w:color="auto"/>
        <w:left w:val="none" w:sz="0" w:space="0" w:color="auto"/>
        <w:bottom w:val="none" w:sz="0" w:space="0" w:color="auto"/>
        <w:right w:val="none" w:sz="0" w:space="0" w:color="auto"/>
      </w:divBdr>
    </w:div>
    <w:div w:id="571163502">
      <w:bodyDiv w:val="1"/>
      <w:marLeft w:val="0"/>
      <w:marRight w:val="0"/>
      <w:marTop w:val="0"/>
      <w:marBottom w:val="0"/>
      <w:divBdr>
        <w:top w:val="none" w:sz="0" w:space="0" w:color="auto"/>
        <w:left w:val="none" w:sz="0" w:space="0" w:color="auto"/>
        <w:bottom w:val="none" w:sz="0" w:space="0" w:color="auto"/>
        <w:right w:val="none" w:sz="0" w:space="0" w:color="auto"/>
      </w:divBdr>
      <w:divsChild>
        <w:div w:id="1570380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097728">
      <w:bodyDiv w:val="1"/>
      <w:marLeft w:val="0"/>
      <w:marRight w:val="0"/>
      <w:marTop w:val="0"/>
      <w:marBottom w:val="0"/>
      <w:divBdr>
        <w:top w:val="none" w:sz="0" w:space="0" w:color="auto"/>
        <w:left w:val="none" w:sz="0" w:space="0" w:color="auto"/>
        <w:bottom w:val="none" w:sz="0" w:space="0" w:color="auto"/>
        <w:right w:val="none" w:sz="0" w:space="0" w:color="auto"/>
      </w:divBdr>
    </w:div>
    <w:div w:id="941884096">
      <w:bodyDiv w:val="1"/>
      <w:marLeft w:val="0"/>
      <w:marRight w:val="0"/>
      <w:marTop w:val="0"/>
      <w:marBottom w:val="0"/>
      <w:divBdr>
        <w:top w:val="none" w:sz="0" w:space="0" w:color="auto"/>
        <w:left w:val="none" w:sz="0" w:space="0" w:color="auto"/>
        <w:bottom w:val="none" w:sz="0" w:space="0" w:color="auto"/>
        <w:right w:val="none" w:sz="0" w:space="0" w:color="auto"/>
      </w:divBdr>
    </w:div>
    <w:div w:id="970940676">
      <w:bodyDiv w:val="1"/>
      <w:marLeft w:val="0"/>
      <w:marRight w:val="0"/>
      <w:marTop w:val="0"/>
      <w:marBottom w:val="0"/>
      <w:divBdr>
        <w:top w:val="none" w:sz="0" w:space="0" w:color="auto"/>
        <w:left w:val="none" w:sz="0" w:space="0" w:color="auto"/>
        <w:bottom w:val="none" w:sz="0" w:space="0" w:color="auto"/>
        <w:right w:val="none" w:sz="0" w:space="0" w:color="auto"/>
      </w:divBdr>
    </w:div>
    <w:div w:id="1079324708">
      <w:bodyDiv w:val="1"/>
      <w:marLeft w:val="0"/>
      <w:marRight w:val="0"/>
      <w:marTop w:val="0"/>
      <w:marBottom w:val="0"/>
      <w:divBdr>
        <w:top w:val="none" w:sz="0" w:space="0" w:color="auto"/>
        <w:left w:val="none" w:sz="0" w:space="0" w:color="auto"/>
        <w:bottom w:val="none" w:sz="0" w:space="0" w:color="auto"/>
        <w:right w:val="none" w:sz="0" w:space="0" w:color="auto"/>
      </w:divBdr>
    </w:div>
    <w:div w:id="1309751931">
      <w:bodyDiv w:val="1"/>
      <w:marLeft w:val="0"/>
      <w:marRight w:val="0"/>
      <w:marTop w:val="0"/>
      <w:marBottom w:val="0"/>
      <w:divBdr>
        <w:top w:val="none" w:sz="0" w:space="0" w:color="auto"/>
        <w:left w:val="none" w:sz="0" w:space="0" w:color="auto"/>
        <w:bottom w:val="none" w:sz="0" w:space="0" w:color="auto"/>
        <w:right w:val="none" w:sz="0" w:space="0" w:color="auto"/>
      </w:divBdr>
    </w:div>
    <w:div w:id="1312833644">
      <w:bodyDiv w:val="1"/>
      <w:marLeft w:val="0"/>
      <w:marRight w:val="0"/>
      <w:marTop w:val="0"/>
      <w:marBottom w:val="0"/>
      <w:divBdr>
        <w:top w:val="none" w:sz="0" w:space="0" w:color="auto"/>
        <w:left w:val="none" w:sz="0" w:space="0" w:color="auto"/>
        <w:bottom w:val="none" w:sz="0" w:space="0" w:color="auto"/>
        <w:right w:val="none" w:sz="0" w:space="0" w:color="auto"/>
      </w:divBdr>
    </w:div>
    <w:div w:id="1832403722">
      <w:bodyDiv w:val="1"/>
      <w:marLeft w:val="0"/>
      <w:marRight w:val="0"/>
      <w:marTop w:val="0"/>
      <w:marBottom w:val="0"/>
      <w:divBdr>
        <w:top w:val="none" w:sz="0" w:space="0" w:color="auto"/>
        <w:left w:val="none" w:sz="0" w:space="0" w:color="auto"/>
        <w:bottom w:val="none" w:sz="0" w:space="0" w:color="auto"/>
        <w:right w:val="none" w:sz="0" w:space="0" w:color="auto"/>
      </w:divBdr>
    </w:div>
    <w:div w:id="1925917745">
      <w:bodyDiv w:val="1"/>
      <w:marLeft w:val="0"/>
      <w:marRight w:val="0"/>
      <w:marTop w:val="0"/>
      <w:marBottom w:val="0"/>
      <w:divBdr>
        <w:top w:val="none" w:sz="0" w:space="0" w:color="auto"/>
        <w:left w:val="none" w:sz="0" w:space="0" w:color="auto"/>
        <w:bottom w:val="none" w:sz="0" w:space="0" w:color="auto"/>
        <w:right w:val="none" w:sz="0" w:space="0" w:color="auto"/>
      </w:divBdr>
    </w:div>
    <w:div w:id="2059935008">
      <w:bodyDiv w:val="1"/>
      <w:marLeft w:val="0"/>
      <w:marRight w:val="0"/>
      <w:marTop w:val="0"/>
      <w:marBottom w:val="0"/>
      <w:divBdr>
        <w:top w:val="none" w:sz="0" w:space="0" w:color="auto"/>
        <w:left w:val="none" w:sz="0" w:space="0" w:color="auto"/>
        <w:bottom w:val="none" w:sz="0" w:space="0" w:color="auto"/>
        <w:right w:val="none" w:sz="0" w:space="0" w:color="auto"/>
      </w:divBdr>
    </w:div>
    <w:div w:id="2066944967">
      <w:bodyDiv w:val="1"/>
      <w:marLeft w:val="0"/>
      <w:marRight w:val="0"/>
      <w:marTop w:val="0"/>
      <w:marBottom w:val="0"/>
      <w:divBdr>
        <w:top w:val="none" w:sz="0" w:space="0" w:color="auto"/>
        <w:left w:val="none" w:sz="0" w:space="0" w:color="auto"/>
        <w:bottom w:val="none" w:sz="0" w:space="0" w:color="auto"/>
        <w:right w:val="none" w:sz="0" w:space="0" w:color="auto"/>
      </w:divBdr>
    </w:div>
    <w:div w:id="21366807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17</Pages>
  <Words>4656</Words>
  <Characters>26543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SIMON SHARMAN</cp:lastModifiedBy>
  <cp:revision>21</cp:revision>
  <dcterms:created xsi:type="dcterms:W3CDTF">2026-01-08T18:52:00Z</dcterms:created>
  <dcterms:modified xsi:type="dcterms:W3CDTF">2026-07-04T07:36:00Z</dcterms:modified>
  <cp:category/>
</cp:coreProperties>
</file>